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83105" w:rsidRDefault="00883105" w:rsidP="00883105">
      <w:pPr>
        <w:pStyle w:val="Nadpis4"/>
        <w:ind w:left="1416" w:firstLine="708"/>
        <w:rPr>
          <w:rFonts w:ascii="Arial Narrow" w:hAnsi="Arial Narrow"/>
          <w:i/>
          <w:iCs/>
          <w:sz w:val="28"/>
        </w:rPr>
      </w:pPr>
      <w:r>
        <w:rPr>
          <w:rFonts w:ascii="Arial Narrow" w:hAnsi="Arial Narrow"/>
          <w:i/>
          <w:iCs/>
          <w:sz w:val="28"/>
        </w:rPr>
        <w:t xml:space="preserve">                          Obec Hruštín</w:t>
      </w:r>
    </w:p>
    <w:p w:rsidR="00883105" w:rsidRDefault="00883105" w:rsidP="00883105">
      <w:pPr>
        <w:pStyle w:val="Nadpis4"/>
        <w:ind w:left="1416"/>
        <w:jc w:val="center"/>
        <w:rPr>
          <w:rFonts w:ascii="Arial Narrow" w:hAnsi="Arial Narrow"/>
          <w:b w:val="0"/>
          <w:bCs w:val="0"/>
          <w:i/>
          <w:iCs/>
        </w:rPr>
      </w:pPr>
      <w:r>
        <w:rPr>
          <w:rFonts w:ascii="Arial Narrow" w:hAnsi="Arial Narrow"/>
          <w:b w:val="0"/>
          <w:bCs w:val="0"/>
          <w:i/>
          <w:iCs/>
        </w:rPr>
        <w:t>na základe Zákona SNR č. 369/1990 Zb. o obecnom zriadení v znení neskorších predpisov  a v súlade s ustanoveniami § 27, odst. 3</w:t>
      </w:r>
    </w:p>
    <w:p w:rsidR="00883105" w:rsidRDefault="00883105" w:rsidP="00883105">
      <w:pPr>
        <w:pStyle w:val="Nadpis4"/>
        <w:ind w:left="1416"/>
        <w:jc w:val="center"/>
        <w:rPr>
          <w:rFonts w:ascii="Arial Narrow" w:hAnsi="Arial Narrow"/>
          <w:i/>
          <w:iCs/>
        </w:rPr>
      </w:pPr>
      <w:r>
        <w:rPr>
          <w:rFonts w:ascii="Arial Narrow" w:hAnsi="Arial Narrow"/>
          <w:b w:val="0"/>
          <w:bCs w:val="0"/>
          <w:i/>
          <w:iCs/>
        </w:rPr>
        <w:t>Zákona č. 50/1976 Zb., v platnom znení a zákona č.  416/2001 Z. z.</w:t>
      </w:r>
    </w:p>
    <w:p w:rsidR="00883105" w:rsidRDefault="00883105" w:rsidP="00883105">
      <w:pPr>
        <w:pStyle w:val="Nadpis4"/>
        <w:ind w:left="1416" w:firstLine="708"/>
        <w:rPr>
          <w:rFonts w:ascii="Arial Narrow" w:hAnsi="Arial Narrow"/>
          <w:sz w:val="28"/>
        </w:rPr>
      </w:pPr>
    </w:p>
    <w:p w:rsidR="00883105" w:rsidRDefault="00883105" w:rsidP="00883105">
      <w:pPr>
        <w:pStyle w:val="Nadpis4"/>
        <w:ind w:left="1416" w:firstLine="708"/>
        <w:rPr>
          <w:rFonts w:ascii="Arial Narrow" w:hAnsi="Arial Narrow"/>
          <w:sz w:val="28"/>
        </w:rPr>
      </w:pPr>
      <w:r>
        <w:rPr>
          <w:rFonts w:ascii="Arial Narrow" w:hAnsi="Arial Narrow"/>
          <w:sz w:val="28"/>
        </w:rPr>
        <w:t xml:space="preserve"> </w:t>
      </w:r>
    </w:p>
    <w:p w:rsidR="00883105" w:rsidRDefault="00883105" w:rsidP="00883105"/>
    <w:p w:rsidR="00883105" w:rsidRDefault="00883105" w:rsidP="00883105"/>
    <w:p w:rsidR="00883105" w:rsidRDefault="00883105" w:rsidP="00883105"/>
    <w:p w:rsidR="00883105" w:rsidRDefault="00883105" w:rsidP="00883105"/>
    <w:p w:rsidR="00883105" w:rsidRDefault="00883105" w:rsidP="00883105"/>
    <w:p w:rsidR="00883105" w:rsidRDefault="00883105" w:rsidP="00883105"/>
    <w:p w:rsidR="00883105" w:rsidRDefault="00883105" w:rsidP="00883105"/>
    <w:p w:rsidR="00883105" w:rsidRDefault="00883105" w:rsidP="00883105"/>
    <w:p w:rsidR="00883105" w:rsidRDefault="008E703D" w:rsidP="008E703D">
      <w:pPr>
        <w:jc w:val="center"/>
      </w:pPr>
      <w:r>
        <w:t xml:space="preserve">vydáva </w:t>
      </w:r>
    </w:p>
    <w:p w:rsidR="00883105" w:rsidRDefault="00883105" w:rsidP="00883105"/>
    <w:p w:rsidR="00883105" w:rsidRDefault="00883105" w:rsidP="00883105"/>
    <w:p w:rsidR="00883105" w:rsidRDefault="00883105" w:rsidP="00883105">
      <w:pPr>
        <w:pStyle w:val="Nadpis4"/>
        <w:ind w:left="1416" w:firstLine="708"/>
        <w:rPr>
          <w:rFonts w:ascii="Arial Narrow" w:hAnsi="Arial Narrow"/>
          <w:i/>
          <w:iCs/>
          <w:caps/>
          <w:sz w:val="32"/>
        </w:rPr>
      </w:pPr>
      <w:r>
        <w:rPr>
          <w:rFonts w:ascii="Arial Narrow" w:hAnsi="Arial Narrow"/>
          <w:i/>
          <w:iCs/>
          <w:caps/>
          <w:sz w:val="32"/>
        </w:rPr>
        <w:t xml:space="preserve">    Všeobecne záväzné nariadenie</w:t>
      </w:r>
    </w:p>
    <w:p w:rsidR="00883105" w:rsidRDefault="00883105" w:rsidP="00883105">
      <w:pPr>
        <w:pStyle w:val="Nadpis4"/>
        <w:ind w:left="1416" w:firstLine="708"/>
        <w:rPr>
          <w:rFonts w:ascii="Arial Narrow" w:hAnsi="Arial Narrow"/>
          <w:i/>
          <w:iCs/>
          <w:sz w:val="28"/>
        </w:rPr>
      </w:pPr>
      <w:r>
        <w:rPr>
          <w:rFonts w:ascii="Arial Narrow" w:hAnsi="Arial Narrow"/>
          <w:i/>
          <w:iCs/>
          <w:sz w:val="28"/>
        </w:rPr>
        <w:t xml:space="preserve">                OBCE  HRUŠTÍN  č. 1 /2015</w:t>
      </w:r>
    </w:p>
    <w:p w:rsidR="00883105" w:rsidRDefault="00883105" w:rsidP="00883105">
      <w:pPr>
        <w:pStyle w:val="Nadpis4"/>
        <w:jc w:val="center"/>
        <w:rPr>
          <w:rFonts w:ascii="Arial Narrow" w:hAnsi="Arial Narrow"/>
          <w:i/>
          <w:iCs/>
          <w:sz w:val="28"/>
        </w:rPr>
      </w:pPr>
      <w:r>
        <w:rPr>
          <w:rFonts w:ascii="Arial Narrow" w:hAnsi="Arial Narrow"/>
          <w:i/>
          <w:iCs/>
          <w:sz w:val="28"/>
        </w:rPr>
        <w:t>o záväznej časti</w:t>
      </w:r>
    </w:p>
    <w:p w:rsidR="00883105" w:rsidRDefault="00883105" w:rsidP="00883105">
      <w:pPr>
        <w:pStyle w:val="Nadpis4"/>
        <w:jc w:val="center"/>
        <w:rPr>
          <w:rFonts w:ascii="Arial Narrow" w:hAnsi="Arial Narrow"/>
          <w:i/>
          <w:iCs/>
          <w:sz w:val="28"/>
        </w:rPr>
      </w:pPr>
      <w:r>
        <w:rPr>
          <w:rFonts w:ascii="Arial Narrow" w:hAnsi="Arial Narrow"/>
          <w:i/>
          <w:iCs/>
          <w:sz w:val="28"/>
        </w:rPr>
        <w:t>Zmien a doplnkov č.1</w:t>
      </w:r>
    </w:p>
    <w:p w:rsidR="00883105" w:rsidRDefault="00883105" w:rsidP="00883105">
      <w:pPr>
        <w:pStyle w:val="Nadpis4"/>
        <w:jc w:val="center"/>
        <w:rPr>
          <w:rFonts w:ascii="Arial Narrow" w:hAnsi="Arial Narrow"/>
          <w:i/>
          <w:iCs/>
          <w:sz w:val="28"/>
        </w:rPr>
      </w:pPr>
      <w:r>
        <w:rPr>
          <w:rFonts w:ascii="Arial Narrow" w:hAnsi="Arial Narrow"/>
          <w:i/>
          <w:iCs/>
          <w:sz w:val="28"/>
        </w:rPr>
        <w:t xml:space="preserve"> Územného plánu zóny Hruštín - Zábava</w:t>
      </w:r>
    </w:p>
    <w:p w:rsidR="00883105" w:rsidRDefault="00883105" w:rsidP="00883105">
      <w:pPr>
        <w:pStyle w:val="Nadpis4"/>
        <w:ind w:left="1416" w:firstLine="708"/>
        <w:rPr>
          <w:rFonts w:ascii="Arial Narrow" w:hAnsi="Arial Narrow"/>
          <w:sz w:val="28"/>
        </w:rPr>
      </w:pPr>
    </w:p>
    <w:p w:rsidR="00883105" w:rsidRDefault="00883105" w:rsidP="00883105">
      <w:pPr>
        <w:pStyle w:val="Nadpis4"/>
        <w:ind w:left="1416" w:firstLine="708"/>
        <w:rPr>
          <w:rFonts w:ascii="Arial Narrow" w:hAnsi="Arial Narrow"/>
          <w:sz w:val="28"/>
        </w:rPr>
      </w:pPr>
    </w:p>
    <w:p w:rsidR="00883105" w:rsidRDefault="00883105" w:rsidP="00883105"/>
    <w:p w:rsidR="00883105" w:rsidRDefault="00883105" w:rsidP="00883105"/>
    <w:p w:rsidR="00883105" w:rsidRDefault="00883105" w:rsidP="00883105"/>
    <w:p w:rsidR="00883105" w:rsidRDefault="00883105" w:rsidP="00883105"/>
    <w:p w:rsidR="00883105" w:rsidRDefault="00883105" w:rsidP="00883105"/>
    <w:p w:rsidR="00883105" w:rsidRDefault="00883105" w:rsidP="00883105"/>
    <w:p w:rsidR="00883105" w:rsidRDefault="00883105" w:rsidP="00883105"/>
    <w:p w:rsidR="00883105" w:rsidRDefault="00883105" w:rsidP="00883105"/>
    <w:p w:rsidR="00883105" w:rsidRDefault="00883105" w:rsidP="00883105"/>
    <w:p w:rsidR="00883105" w:rsidRDefault="00883105" w:rsidP="00883105"/>
    <w:p w:rsidR="00883105" w:rsidRDefault="00883105" w:rsidP="00883105">
      <w:pPr>
        <w:rPr>
          <w:i/>
          <w:iCs/>
        </w:rPr>
      </w:pPr>
    </w:p>
    <w:p w:rsidR="00883105" w:rsidRPr="0052709F" w:rsidRDefault="00883105" w:rsidP="00883105">
      <w:pPr>
        <w:jc w:val="center"/>
        <w:rPr>
          <w:rFonts w:ascii="Arial Narrow" w:hAnsi="Arial Narrow"/>
          <w:b/>
          <w:iCs/>
          <w:sz w:val="20"/>
          <w:szCs w:val="20"/>
        </w:rPr>
      </w:pPr>
      <w:r w:rsidRPr="0052709F">
        <w:rPr>
          <w:rFonts w:ascii="Arial Narrow" w:hAnsi="Arial Narrow"/>
          <w:b/>
          <w:iCs/>
          <w:sz w:val="20"/>
          <w:szCs w:val="20"/>
        </w:rPr>
        <w:t>Čl. 1</w:t>
      </w:r>
    </w:p>
    <w:p w:rsidR="00883105" w:rsidRDefault="00883105" w:rsidP="00883105">
      <w:pPr>
        <w:pStyle w:val="Nadpis4"/>
        <w:ind w:left="1416" w:firstLine="708"/>
        <w:rPr>
          <w:rFonts w:ascii="Arial Narrow" w:hAnsi="Arial Narrow"/>
          <w:i/>
          <w:iCs/>
        </w:rPr>
      </w:pPr>
      <w:r>
        <w:rPr>
          <w:rFonts w:ascii="Arial Narrow" w:hAnsi="Arial Narrow"/>
          <w:i/>
          <w:iCs/>
        </w:rPr>
        <w:t xml:space="preserve">              Ú v o d n é   u s t a n o v e n i a</w:t>
      </w:r>
    </w:p>
    <w:p w:rsidR="00883105" w:rsidRDefault="00883105" w:rsidP="00883105">
      <w:pPr>
        <w:rPr>
          <w:rFonts w:ascii="Arial Narrow" w:hAnsi="Arial Narrow"/>
          <w:i/>
          <w:iCs/>
        </w:rPr>
      </w:pPr>
      <w:r>
        <w:rPr>
          <w:rFonts w:ascii="Arial Narrow" w:hAnsi="Arial Narrow"/>
          <w:i/>
          <w:iCs/>
        </w:rPr>
        <w:t xml:space="preserve">                                                                </w:t>
      </w:r>
    </w:p>
    <w:p w:rsidR="00883105" w:rsidRDefault="00883105" w:rsidP="00883105">
      <w:pPr>
        <w:pStyle w:val="Zarkazkladnhotextu3"/>
        <w:ind w:firstLine="0"/>
        <w:jc w:val="left"/>
        <w:rPr>
          <w:rFonts w:ascii="Arial Narrow" w:hAnsi="Arial Narrow"/>
          <w:i/>
          <w:iCs/>
        </w:rPr>
      </w:pPr>
    </w:p>
    <w:p w:rsidR="00883105" w:rsidRDefault="00883105" w:rsidP="00883105">
      <w:pPr>
        <w:pStyle w:val="Zarkazkladnhotextu3"/>
        <w:ind w:left="2832"/>
        <w:jc w:val="left"/>
        <w:rPr>
          <w:rFonts w:ascii="Arial Narrow" w:hAnsi="Arial Narrow"/>
          <w:b/>
          <w:bCs/>
          <w:i/>
          <w:iCs/>
          <w:sz w:val="24"/>
        </w:rPr>
      </w:pPr>
      <w:r>
        <w:rPr>
          <w:rFonts w:ascii="Arial Narrow" w:hAnsi="Arial Narrow"/>
          <w:b/>
          <w:bCs/>
          <w:i/>
          <w:iCs/>
          <w:sz w:val="24"/>
        </w:rPr>
        <w:t>Účel nariadenia</w:t>
      </w:r>
    </w:p>
    <w:p w:rsidR="00883105" w:rsidRDefault="00883105" w:rsidP="00883105">
      <w:pPr>
        <w:pStyle w:val="Zarkazkladnhotextu3"/>
        <w:ind w:left="720" w:firstLine="0"/>
        <w:jc w:val="both"/>
        <w:rPr>
          <w:rFonts w:ascii="Arial Narrow" w:hAnsi="Arial Narrow"/>
          <w:i/>
          <w:iCs/>
        </w:rPr>
      </w:pPr>
      <w:r>
        <w:rPr>
          <w:rFonts w:ascii="Arial Narrow" w:hAnsi="Arial Narrow"/>
          <w:i/>
          <w:iCs/>
        </w:rPr>
        <w:t xml:space="preserve">Všeobecne záväzné nariadenie vymedzuje záväznú časť Zmien a doplnkov č.1 Územného plánu zóny Hruštín – Zábava, schváleného Uznesením Obecného </w:t>
      </w:r>
      <w:r w:rsidR="00956D42">
        <w:rPr>
          <w:rFonts w:ascii="Arial Narrow" w:hAnsi="Arial Narrow"/>
          <w:i/>
          <w:iCs/>
        </w:rPr>
        <w:t>zastupiteľstva v Hruštíne č. 17/2015</w:t>
      </w:r>
      <w:r w:rsidR="001E3B07">
        <w:rPr>
          <w:rFonts w:ascii="Arial Narrow" w:hAnsi="Arial Narrow"/>
          <w:i/>
          <w:iCs/>
        </w:rPr>
        <w:t>, zo dňa  27.02.</w:t>
      </w:r>
      <w:r>
        <w:rPr>
          <w:rFonts w:ascii="Arial Narrow" w:hAnsi="Arial Narrow"/>
          <w:i/>
          <w:iCs/>
        </w:rPr>
        <w:t>2015.</w:t>
      </w:r>
    </w:p>
    <w:p w:rsidR="00883105" w:rsidRDefault="00883105" w:rsidP="00883105">
      <w:pPr>
        <w:pStyle w:val="Zarkazkladnhotextu3"/>
        <w:ind w:firstLine="0"/>
        <w:jc w:val="both"/>
        <w:rPr>
          <w:rFonts w:ascii="Arial Narrow" w:hAnsi="Arial Narrow"/>
          <w:b/>
          <w:bCs/>
          <w:i/>
          <w:iCs/>
          <w:sz w:val="24"/>
        </w:rPr>
      </w:pPr>
    </w:p>
    <w:p w:rsidR="00883105" w:rsidRDefault="00883105" w:rsidP="00883105">
      <w:pPr>
        <w:pStyle w:val="Zarkazkladnhotextu3"/>
        <w:ind w:firstLine="0"/>
        <w:rPr>
          <w:rFonts w:ascii="Arial Narrow" w:hAnsi="Arial Narrow"/>
          <w:b/>
          <w:bCs/>
          <w:i/>
          <w:iCs/>
          <w:sz w:val="24"/>
        </w:rPr>
      </w:pPr>
    </w:p>
    <w:p w:rsidR="00883105" w:rsidRDefault="00883105" w:rsidP="00883105">
      <w:pPr>
        <w:pStyle w:val="Zarkazkladnhotextu3"/>
        <w:ind w:left="2832"/>
        <w:jc w:val="left"/>
        <w:rPr>
          <w:rFonts w:ascii="Arial Narrow" w:hAnsi="Arial Narrow"/>
          <w:b/>
          <w:bCs/>
          <w:i/>
          <w:iCs/>
          <w:sz w:val="24"/>
        </w:rPr>
      </w:pPr>
      <w:r>
        <w:rPr>
          <w:rFonts w:ascii="Arial Narrow" w:hAnsi="Arial Narrow"/>
          <w:b/>
          <w:bCs/>
          <w:i/>
          <w:iCs/>
          <w:sz w:val="24"/>
        </w:rPr>
        <w:t>Rozsah platnosti</w:t>
      </w:r>
    </w:p>
    <w:p w:rsidR="00883105" w:rsidRDefault="00883105" w:rsidP="00883105">
      <w:pPr>
        <w:pStyle w:val="Zarkazkladnhotextu3"/>
        <w:ind w:firstLine="0"/>
        <w:rPr>
          <w:rFonts w:ascii="Arial Narrow" w:hAnsi="Arial Narrow"/>
          <w:i/>
          <w:iCs/>
        </w:rPr>
      </w:pPr>
    </w:p>
    <w:p w:rsidR="00883105" w:rsidRDefault="00883105" w:rsidP="00883105">
      <w:pPr>
        <w:pStyle w:val="Zarkazkladnhotextu3"/>
        <w:ind w:left="720" w:firstLine="0"/>
        <w:jc w:val="both"/>
        <w:rPr>
          <w:rFonts w:ascii="Arial Narrow" w:hAnsi="Arial Narrow"/>
          <w:i/>
          <w:iCs/>
        </w:rPr>
      </w:pPr>
      <w:r>
        <w:rPr>
          <w:rFonts w:ascii="Arial Narrow" w:hAnsi="Arial Narrow"/>
          <w:i/>
          <w:iCs/>
        </w:rPr>
        <w:t>Nariadenie o záväznej časti Zmien a doplnkov č. 1 Územného plánu zóny Hruštín – Zábava, vymedzeného v textovej a grafickej časti uvedeného  Územného plánu zóny Hruštín - Zábava.</w:t>
      </w:r>
    </w:p>
    <w:p w:rsidR="00883105" w:rsidRDefault="00883105" w:rsidP="00883105">
      <w:pPr>
        <w:ind w:firstLine="708"/>
        <w:jc w:val="both"/>
        <w:rPr>
          <w:rFonts w:ascii="Arial Narrow" w:hAnsi="Arial Narrow"/>
          <w:i/>
          <w:iCs/>
          <w:sz w:val="20"/>
        </w:rPr>
      </w:pPr>
      <w:r>
        <w:rPr>
          <w:rFonts w:ascii="Arial Narrow" w:hAnsi="Arial Narrow"/>
          <w:i/>
          <w:iCs/>
          <w:sz w:val="20"/>
        </w:rPr>
        <w:tab/>
      </w:r>
      <w:r>
        <w:rPr>
          <w:rFonts w:ascii="Arial Narrow" w:hAnsi="Arial Narrow"/>
          <w:i/>
          <w:iCs/>
          <w:sz w:val="20"/>
        </w:rPr>
        <w:tab/>
      </w:r>
    </w:p>
    <w:p w:rsidR="00CA5431" w:rsidRPr="00CA5431" w:rsidRDefault="00CA5431" w:rsidP="00CA5431">
      <w:pPr>
        <w:jc w:val="center"/>
        <w:rPr>
          <w:rFonts w:ascii="Arial Narrow" w:hAnsi="Arial Narrow"/>
          <w:b/>
          <w:sz w:val="20"/>
          <w:szCs w:val="20"/>
        </w:rPr>
      </w:pPr>
      <w:r w:rsidRPr="00CA5431">
        <w:rPr>
          <w:rFonts w:ascii="Arial Narrow" w:hAnsi="Arial Narrow"/>
          <w:b/>
          <w:sz w:val="20"/>
          <w:szCs w:val="20"/>
        </w:rPr>
        <w:t>Čl. 2</w:t>
      </w:r>
    </w:p>
    <w:p w:rsidR="00CA5431" w:rsidRDefault="00CA5431" w:rsidP="00CA5431">
      <w:pPr>
        <w:autoSpaceDE w:val="0"/>
        <w:autoSpaceDN w:val="0"/>
        <w:adjustRightInd w:val="0"/>
        <w:rPr>
          <w:rFonts w:ascii="Arial Narrow" w:hAnsi="Arial Narrow" w:cs="MS Shell Dlg"/>
          <w:iCs/>
          <w:color w:val="FF0000"/>
          <w:sz w:val="20"/>
          <w:szCs w:val="17"/>
          <w:lang w:val="cs-CZ"/>
        </w:rPr>
      </w:pPr>
    </w:p>
    <w:p w:rsidR="00CA5431" w:rsidRPr="00CA5431" w:rsidRDefault="00CA5431" w:rsidP="00CA5431">
      <w:pPr>
        <w:pStyle w:val="Nadpis7"/>
        <w:jc w:val="center"/>
        <w:rPr>
          <w:rFonts w:ascii="Arial Narrow" w:hAnsi="Arial Narrow" w:cs="Arial"/>
          <w:b/>
          <w:iCs w:val="0"/>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A5431">
        <w:rPr>
          <w:rFonts w:ascii="Arial Narrow" w:hAnsi="Arial Narrow"/>
          <w:b/>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Z á v ä z n á    č a s ť   r i e š e n i a</w:t>
      </w:r>
    </w:p>
    <w:p w:rsidR="00CA5431" w:rsidRPr="00CA5431" w:rsidRDefault="00CA5431" w:rsidP="00CA5431">
      <w:pPr>
        <w:pStyle w:val="Nadpis7"/>
        <w:jc w:val="center"/>
        <w:rPr>
          <w:rFonts w:ascii="Arial Narrow" w:hAnsi="Arial Narrow"/>
          <w:b/>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Narrow" w:hAnsi="Arial Narrow"/>
          <w:b/>
          <w:iCs w:val="0"/>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Zmien a </w:t>
      </w:r>
      <w:r w:rsidR="00073D24">
        <w:rPr>
          <w:rFonts w:ascii="Arial Narrow" w:hAnsi="Arial Narrow"/>
          <w:b/>
          <w:iCs w:val="0"/>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dopln</w:t>
      </w:r>
      <w:r>
        <w:rPr>
          <w:rFonts w:ascii="Arial Narrow" w:hAnsi="Arial Narrow"/>
          <w:b/>
          <w:iCs w:val="0"/>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kov č. 1 </w:t>
      </w:r>
      <w:r w:rsidRPr="00CA5431">
        <w:rPr>
          <w:rFonts w:ascii="Arial Narrow" w:hAnsi="Arial Narrow"/>
          <w:b/>
          <w:iCs w:val="0"/>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Územného plánu zóny Hruštín - Zábava</w:t>
      </w:r>
    </w:p>
    <w:p w:rsidR="00CA5431" w:rsidRPr="00CA5431" w:rsidRDefault="00CA5431" w:rsidP="00CA5431">
      <w:pPr>
        <w:rPr>
          <w:b/>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CA5431" w:rsidRPr="00CA5431" w:rsidRDefault="00CA5431" w:rsidP="00CA5431">
      <w:pPr>
        <w:pStyle w:val="Nadpis5"/>
        <w:keepLines w:val="0"/>
        <w:numPr>
          <w:ilvl w:val="0"/>
          <w:numId w:val="5"/>
        </w:numPr>
        <w:tabs>
          <w:tab w:val="left" w:pos="708"/>
        </w:tabs>
        <w:spacing w:before="0"/>
        <w:jc w:val="center"/>
        <w:rPr>
          <w:rFonts w:ascii="Arial Narrow" w:hAnsi="Arial Narrow"/>
          <w:b/>
          <w:i/>
          <w:color w:val="000000" w:themeColor="text1"/>
          <w:sz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A5431">
        <w:rPr>
          <w:rFonts w:ascii="Arial Narrow" w:hAnsi="Arial Narrow"/>
          <w:b/>
          <w:i/>
          <w:color w:val="000000" w:themeColor="text1"/>
          <w:sz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Úvod</w:t>
      </w:r>
    </w:p>
    <w:p w:rsidR="00CA5431" w:rsidRDefault="00CA5431" w:rsidP="00CA5431"/>
    <w:p w:rsidR="00CA5431" w:rsidRDefault="00CA5431" w:rsidP="00CA5431">
      <w:pPr>
        <w:jc w:val="both"/>
        <w:rPr>
          <w:rFonts w:ascii="Arial Narrow" w:hAnsi="Arial Narrow" w:cs="Arial"/>
          <w:sz w:val="20"/>
        </w:rPr>
      </w:pPr>
      <w:r>
        <w:rPr>
          <w:rFonts w:ascii="Arial Narrow" w:hAnsi="Arial Narrow" w:cs="Arial"/>
          <w:sz w:val="20"/>
        </w:rPr>
        <w:t>V zmysle Zákona č. 50/1976 Zb. o územnom plánovaní a stavebnom poriadku v znení Zákona č. 237/2000 Z. z. súčasťou územného plánu je záväzná časť. Záväzná časť Zmien a doplnkov č. 1 Územného plánu zóny Hruštín – Zábava je stanovená v súlade so Zadaním pre územný plán zóny Hruštín - Zábava, ktorý bol spracovaný v decembri  2005 a následne prerokovaný a schválený Obecným zastupiteľstvom Uznesením č. 04/2006, zo dňa 08. 09. 2006</w:t>
      </w:r>
      <w:r w:rsidR="00084A58">
        <w:rPr>
          <w:rFonts w:ascii="Arial Narrow" w:hAnsi="Arial Narrow" w:cs="Arial"/>
          <w:sz w:val="20"/>
        </w:rPr>
        <w:t>a v súlade s Územným plánom zóny Hruštín – Zábava vypracovala firma Architektonický ateliér Gam, Nám. A. Hlinku 27, 034 01  Ružomberok, hlavný riešiteľ Ing. Arch. Marián Goč a kolektív</w:t>
      </w:r>
      <w:r>
        <w:rPr>
          <w:rFonts w:ascii="Arial Narrow" w:hAnsi="Arial Narrow" w:cs="Arial"/>
          <w:sz w:val="20"/>
        </w:rPr>
        <w:t>.</w:t>
      </w:r>
      <w:r w:rsidR="00084A58">
        <w:rPr>
          <w:rFonts w:ascii="Arial Narrow" w:hAnsi="Arial Narrow" w:cs="Arial"/>
          <w:sz w:val="20"/>
        </w:rPr>
        <w:t xml:space="preserve"> Návrh ÚPN-Z bol prerokovaný a následne schválený UZN č. 7/2009, zo dňa 03.12.2009. Spolu s Územným plánom zóny Hruštín – Zábava bola schválená aj záväzná časť VZN č. 4/2009, zo dňa 03.12.2009.</w:t>
      </w:r>
    </w:p>
    <w:p w:rsidR="00084A58" w:rsidRDefault="00084A58" w:rsidP="00CA5431">
      <w:pPr>
        <w:jc w:val="both"/>
        <w:rPr>
          <w:rFonts w:ascii="Arial Narrow" w:hAnsi="Arial Narrow" w:cs="Arial"/>
          <w:sz w:val="20"/>
          <w:szCs w:val="20"/>
        </w:rPr>
      </w:pPr>
      <w:r>
        <w:rPr>
          <w:rFonts w:ascii="Arial Narrow" w:hAnsi="Arial Narrow" w:cs="Arial"/>
          <w:sz w:val="20"/>
        </w:rPr>
        <w:t>Pre zmeny a doplnky č. 1 Územného plánu zóny Hruštín – Zábava platia nasledovné regulatívy:</w:t>
      </w:r>
    </w:p>
    <w:p w:rsidR="00CA5431" w:rsidRDefault="00CA5431" w:rsidP="00CA5431">
      <w:pPr>
        <w:rPr>
          <w:rFonts w:ascii="Arial Narrow" w:hAnsi="Arial Narrow" w:cs="Arial"/>
          <w:snapToGrid w:val="0"/>
          <w:sz w:val="20"/>
        </w:rPr>
      </w:pPr>
    </w:p>
    <w:p w:rsidR="00CA5431" w:rsidRPr="00084A58" w:rsidRDefault="00CA5431" w:rsidP="00CA5431">
      <w:pPr>
        <w:pStyle w:val="Nadpis5"/>
        <w:tabs>
          <w:tab w:val="left" w:pos="708"/>
        </w:tabs>
        <w:ind w:left="-720" w:firstLine="720"/>
        <w:jc w:val="center"/>
        <w:rPr>
          <w:rFonts w:ascii="Arial Narrow" w:hAnsi="Arial Narrow" w:cs="Times New Roman"/>
          <w:b/>
          <w:i/>
          <w:color w:val="000000" w:themeColor="text1"/>
          <w:sz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84A58">
        <w:rPr>
          <w:rFonts w:ascii="Arial Narrow" w:hAnsi="Arial Narrow"/>
          <w:b/>
          <w:i/>
          <w:color w:val="000000" w:themeColor="text1"/>
          <w:sz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w:t>
      </w:r>
      <w:r>
        <w:rPr>
          <w:rFonts w:ascii="Arial Narrow" w:hAnsi="Arial Narrow"/>
          <w:sz w:val="20"/>
        </w:rPr>
        <w:t xml:space="preserve"> </w:t>
      </w:r>
      <w:r w:rsidRPr="00084A58">
        <w:rPr>
          <w:rFonts w:ascii="Arial Narrow" w:hAnsi="Arial Narrow"/>
          <w:b/>
          <w:i/>
          <w:color w:val="000000" w:themeColor="text1"/>
          <w:sz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Regulatívy priestorového usporiadania a funkčného využívania pozemkov a</w:t>
      </w:r>
      <w:r w:rsidR="00084A58">
        <w:rPr>
          <w:rFonts w:ascii="Arial Narrow" w:hAnsi="Arial Narrow"/>
          <w:b/>
          <w:i/>
          <w:color w:val="000000" w:themeColor="text1"/>
          <w:sz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w:t>
      </w:r>
      <w:r w:rsidRPr="00084A58">
        <w:rPr>
          <w:rFonts w:ascii="Arial Narrow" w:hAnsi="Arial Narrow"/>
          <w:b/>
          <w:i/>
          <w:color w:val="000000" w:themeColor="text1"/>
          <w:sz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stavieb</w:t>
      </w:r>
      <w:r w:rsidR="00084A58">
        <w:rPr>
          <w:rFonts w:ascii="Arial Narrow" w:hAnsi="Arial Narrow"/>
          <w:b/>
          <w:i/>
          <w:color w:val="000000" w:themeColor="text1"/>
          <w:sz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rsidR="00CA5431" w:rsidRPr="00084A58" w:rsidRDefault="00084A58" w:rsidP="00CA5431">
      <w:pPr>
        <w:rPr>
          <w:rFonts w:ascii="Arial Narrow" w:hAnsi="Arial Narrow"/>
          <w:bCs/>
          <w:sz w:val="20"/>
        </w:rPr>
      </w:pPr>
      <w:r>
        <w:rPr>
          <w:rFonts w:ascii="Arial Narrow" w:hAnsi="Arial Narrow"/>
          <w:bCs/>
          <w:sz w:val="20"/>
        </w:rPr>
        <w:t>Z platného UPN-Z citujem:</w:t>
      </w:r>
    </w:p>
    <w:p w:rsidR="00CA5431" w:rsidRDefault="00CA5431" w:rsidP="00CA5431">
      <w:pPr>
        <w:jc w:val="both"/>
        <w:rPr>
          <w:rFonts w:ascii="Arial Narrow" w:hAnsi="Arial Narrow"/>
          <w:b/>
          <w:bCs/>
          <w:sz w:val="20"/>
          <w:szCs w:val="20"/>
        </w:rPr>
      </w:pPr>
      <w:r>
        <w:rPr>
          <w:rFonts w:ascii="Arial Narrow" w:hAnsi="Arial Narrow"/>
          <w:b/>
          <w:bCs/>
          <w:sz w:val="20"/>
        </w:rPr>
        <w:t>Rekreačná zóna Hruštín – Zábava, v návrhovom období – do roku 2040, sa stane komplexným strediskom cestovného ruchu s 228 rekreačnými objektmi a 16 ostatnými objekt</w:t>
      </w:r>
      <w:r w:rsidR="00084A58">
        <w:rPr>
          <w:rFonts w:ascii="Arial Narrow" w:hAnsi="Arial Narrow"/>
          <w:b/>
          <w:bCs/>
          <w:sz w:val="20"/>
        </w:rPr>
        <w:t>a</w:t>
      </w:r>
      <w:r>
        <w:rPr>
          <w:rFonts w:ascii="Arial Narrow" w:hAnsi="Arial Narrow"/>
          <w:b/>
          <w:bCs/>
          <w:sz w:val="20"/>
        </w:rPr>
        <w:t xml:space="preserve">mi, s ubytovacou kapacitou 1490 lôžok s stravovacou kapacitou 255 stoličiek. </w:t>
      </w:r>
    </w:p>
    <w:p w:rsidR="00CA5431" w:rsidRDefault="00CA5431" w:rsidP="00CA5431">
      <w:pPr>
        <w:jc w:val="both"/>
        <w:rPr>
          <w:rFonts w:ascii="Arial Narrow" w:hAnsi="Arial Narrow"/>
          <w:sz w:val="20"/>
          <w:szCs w:val="20"/>
        </w:rPr>
      </w:pPr>
    </w:p>
    <w:p w:rsidR="00CA5431" w:rsidRDefault="00084A58" w:rsidP="00CA5431">
      <w:pPr>
        <w:jc w:val="both"/>
        <w:rPr>
          <w:rFonts w:ascii="Arial Narrow" w:hAnsi="Arial Narrow"/>
          <w:sz w:val="20"/>
          <w:szCs w:val="20"/>
        </w:rPr>
      </w:pPr>
      <w:r>
        <w:rPr>
          <w:rFonts w:ascii="Arial Narrow" w:hAnsi="Arial Narrow"/>
          <w:sz w:val="20"/>
        </w:rPr>
        <w:t>Priestorovo je</w:t>
      </w:r>
      <w:r w:rsidR="00CA5431">
        <w:rPr>
          <w:rFonts w:ascii="Arial Narrow" w:hAnsi="Arial Narrow"/>
          <w:sz w:val="20"/>
        </w:rPr>
        <w:t xml:space="preserve"> zastavané územie rekreačnej zóny Hruštín – Zábava  na regulované priestory (RP). Sú to menšie celky, pre ktoré je možné stanoviť jednotné regulačné princípy stavebného rozvoja a vymedziť základné podmienky pre využitie územia. V skutočnosti tieto RP predstavujú urbanistickú plochu spravidla predstavujúcu určitú skupinu rekreačných objektov, prípadne rekreačných objektov a objektov vybavenosti.</w:t>
      </w:r>
    </w:p>
    <w:p w:rsidR="00CA5431" w:rsidRDefault="00CA5431" w:rsidP="00CA5431">
      <w:pPr>
        <w:jc w:val="both"/>
        <w:rPr>
          <w:rFonts w:ascii="Arial Narrow" w:hAnsi="Arial Narrow"/>
          <w:sz w:val="20"/>
        </w:rPr>
      </w:pPr>
      <w:r>
        <w:rPr>
          <w:rFonts w:ascii="Arial Narrow" w:hAnsi="Arial Narrow"/>
          <w:sz w:val="20"/>
        </w:rPr>
        <w:t>Pre každú takúto časť je v tabuľkove</w:t>
      </w:r>
      <w:r w:rsidR="00084A58">
        <w:rPr>
          <w:rFonts w:ascii="Arial Narrow" w:hAnsi="Arial Narrow"/>
          <w:sz w:val="20"/>
        </w:rPr>
        <w:t>j prílohe stanovená</w:t>
      </w:r>
      <w:r>
        <w:rPr>
          <w:rFonts w:ascii="Arial Narrow" w:hAnsi="Arial Narrow"/>
          <w:sz w:val="20"/>
        </w:rPr>
        <w:t xml:space="preserve"> záväzná funkcia, doporučený spôsob funkčného využitia (prípustná funkcia) nezáväzného charakteru a funkčné využitie, ktoré sa v danej časti zakazuje (neprípustná funkcia). Ďalšia časť tabuľky dokumentuje priestorové regulatívy a parciálne regulatívy, špecifické pre jednotlivú územno-priestorovú časť.  </w:t>
      </w:r>
    </w:p>
    <w:p w:rsidR="00084A58" w:rsidRDefault="00084A58" w:rsidP="00CA5431">
      <w:pPr>
        <w:jc w:val="both"/>
        <w:rPr>
          <w:rFonts w:ascii="Arial Narrow" w:hAnsi="Arial Narrow"/>
          <w:sz w:val="20"/>
        </w:rPr>
      </w:pPr>
      <w:r>
        <w:rPr>
          <w:rFonts w:ascii="Arial Narrow" w:hAnsi="Arial Narrow"/>
          <w:sz w:val="20"/>
        </w:rPr>
        <w:t>Dopĺňa sa:</w:t>
      </w:r>
    </w:p>
    <w:p w:rsidR="008A29D8" w:rsidRDefault="008A29D8" w:rsidP="00CA5431">
      <w:pPr>
        <w:jc w:val="both"/>
        <w:rPr>
          <w:rFonts w:ascii="Arial Narrow" w:hAnsi="Arial Narrow"/>
          <w:sz w:val="20"/>
        </w:rPr>
      </w:pPr>
      <w:r>
        <w:rPr>
          <w:rFonts w:ascii="Arial Narrow" w:hAnsi="Arial Narrow"/>
          <w:sz w:val="20"/>
        </w:rPr>
        <w:t>Zmeny a doplnky č. 1 ÚPN zóny Hruštín – Zábava rieši nasledovné zmeny a doplnky:</w:t>
      </w:r>
    </w:p>
    <w:p w:rsidR="008A29D8" w:rsidRDefault="008A29D8" w:rsidP="00CA5431">
      <w:pPr>
        <w:jc w:val="both"/>
        <w:rPr>
          <w:rFonts w:ascii="Arial Narrow" w:hAnsi="Arial Narrow"/>
          <w:sz w:val="20"/>
        </w:rPr>
      </w:pPr>
      <w:r>
        <w:rPr>
          <w:rFonts w:ascii="Arial Narrow" w:hAnsi="Arial Narrow"/>
          <w:sz w:val="20"/>
        </w:rPr>
        <w:t>ZMENY</w:t>
      </w:r>
    </w:p>
    <w:p w:rsidR="008A29D8" w:rsidRDefault="008A29D8" w:rsidP="00CA5431">
      <w:pPr>
        <w:jc w:val="both"/>
        <w:rPr>
          <w:rFonts w:ascii="Arial Narrow" w:hAnsi="Arial Narrow"/>
          <w:sz w:val="20"/>
        </w:rPr>
      </w:pPr>
      <w:r>
        <w:rPr>
          <w:rFonts w:ascii="Arial Narrow" w:hAnsi="Arial Narrow"/>
          <w:sz w:val="20"/>
        </w:rPr>
        <w:t>V rámci zmien sa zmenili navrhované trafostanice v platnom územnom pláne za existujúce.</w:t>
      </w:r>
    </w:p>
    <w:p w:rsidR="008A29D8" w:rsidRDefault="008A29D8" w:rsidP="00CA5431">
      <w:pPr>
        <w:jc w:val="both"/>
        <w:rPr>
          <w:rFonts w:ascii="Arial Narrow" w:hAnsi="Arial Narrow"/>
          <w:sz w:val="20"/>
        </w:rPr>
      </w:pPr>
      <w:r>
        <w:rPr>
          <w:rFonts w:ascii="Arial Narrow" w:hAnsi="Arial Narrow"/>
          <w:sz w:val="20"/>
        </w:rPr>
        <w:t>DOPLNKY</w:t>
      </w:r>
    </w:p>
    <w:p w:rsidR="00073D24" w:rsidRDefault="00073D24" w:rsidP="00CA5431">
      <w:pPr>
        <w:jc w:val="both"/>
        <w:rPr>
          <w:rFonts w:ascii="Arial Narrow" w:hAnsi="Arial Narrow"/>
          <w:sz w:val="20"/>
        </w:rPr>
      </w:pPr>
      <w:r>
        <w:rPr>
          <w:rFonts w:ascii="Arial Narrow" w:hAnsi="Arial Narrow"/>
          <w:sz w:val="20"/>
        </w:rPr>
        <w:t>Predstavuje návrh 35 rekreačných objektov v týchto regulovaných priestoroch (RP):</w:t>
      </w:r>
    </w:p>
    <w:p w:rsidR="00073D24" w:rsidRDefault="00073D24" w:rsidP="00CA5431">
      <w:pPr>
        <w:jc w:val="both"/>
        <w:rPr>
          <w:rFonts w:ascii="Arial Narrow" w:hAnsi="Arial Narrow"/>
          <w:sz w:val="20"/>
        </w:rPr>
      </w:pPr>
      <w:r>
        <w:rPr>
          <w:rFonts w:ascii="Arial Narrow" w:hAnsi="Arial Narrow"/>
          <w:sz w:val="20"/>
        </w:rPr>
        <w:t>Regulovaný priestor RP.01                 15</w:t>
      </w:r>
    </w:p>
    <w:p w:rsidR="00073D24" w:rsidRDefault="00073D24" w:rsidP="00073D24">
      <w:pPr>
        <w:jc w:val="both"/>
        <w:rPr>
          <w:rFonts w:ascii="Arial Narrow" w:hAnsi="Arial Narrow"/>
          <w:sz w:val="20"/>
        </w:rPr>
      </w:pPr>
      <w:r>
        <w:rPr>
          <w:rFonts w:ascii="Arial Narrow" w:hAnsi="Arial Narrow"/>
          <w:sz w:val="20"/>
        </w:rPr>
        <w:t>Regulovaný priestor RP.02                   -</w:t>
      </w:r>
    </w:p>
    <w:p w:rsidR="00073D24" w:rsidRDefault="00073D24" w:rsidP="00073D24">
      <w:pPr>
        <w:jc w:val="both"/>
        <w:rPr>
          <w:rFonts w:ascii="Arial Narrow" w:hAnsi="Arial Narrow"/>
          <w:sz w:val="20"/>
        </w:rPr>
      </w:pPr>
      <w:r>
        <w:rPr>
          <w:rFonts w:ascii="Arial Narrow" w:hAnsi="Arial Narrow"/>
          <w:sz w:val="20"/>
        </w:rPr>
        <w:t xml:space="preserve">Regulovaný priestor RP.03                   9   </w:t>
      </w:r>
    </w:p>
    <w:p w:rsidR="00073D24" w:rsidRDefault="00073D24" w:rsidP="00073D24">
      <w:pPr>
        <w:jc w:val="both"/>
        <w:rPr>
          <w:rFonts w:ascii="Arial Narrow" w:hAnsi="Arial Narrow"/>
          <w:sz w:val="20"/>
        </w:rPr>
      </w:pPr>
      <w:r>
        <w:rPr>
          <w:rFonts w:ascii="Arial Narrow" w:hAnsi="Arial Narrow"/>
          <w:sz w:val="20"/>
        </w:rPr>
        <w:t>Regulovaný priestor RP.04                   5</w:t>
      </w:r>
    </w:p>
    <w:p w:rsidR="00073D24" w:rsidRDefault="00073D24" w:rsidP="00073D24">
      <w:pPr>
        <w:jc w:val="both"/>
        <w:rPr>
          <w:rFonts w:ascii="Arial Narrow" w:hAnsi="Arial Narrow"/>
          <w:sz w:val="20"/>
        </w:rPr>
      </w:pPr>
      <w:r>
        <w:rPr>
          <w:rFonts w:ascii="Arial Narrow" w:hAnsi="Arial Narrow"/>
          <w:sz w:val="20"/>
        </w:rPr>
        <w:t>Regulovaný priestor RP.05                   6</w:t>
      </w:r>
    </w:p>
    <w:p w:rsidR="00073D24" w:rsidRPr="00073D24" w:rsidRDefault="00073D24" w:rsidP="00073D24">
      <w:pPr>
        <w:jc w:val="both"/>
        <w:rPr>
          <w:rFonts w:ascii="Arial Narrow" w:hAnsi="Arial Narrow"/>
          <w:sz w:val="20"/>
          <w:u w:val="single"/>
        </w:rPr>
      </w:pPr>
      <w:r w:rsidRPr="00073D24">
        <w:rPr>
          <w:rFonts w:ascii="Arial Narrow" w:hAnsi="Arial Narrow"/>
          <w:sz w:val="20"/>
          <w:u w:val="single"/>
        </w:rPr>
        <w:t xml:space="preserve">Regulovaný priestor RP.06                   -   </w:t>
      </w:r>
    </w:p>
    <w:p w:rsidR="00073D24" w:rsidRDefault="00073D24" w:rsidP="00073D24">
      <w:pPr>
        <w:jc w:val="both"/>
        <w:rPr>
          <w:rFonts w:ascii="Arial Narrow" w:hAnsi="Arial Narrow"/>
          <w:sz w:val="20"/>
        </w:rPr>
      </w:pPr>
      <w:r>
        <w:rPr>
          <w:rFonts w:ascii="Arial Narrow" w:hAnsi="Arial Narrow"/>
          <w:sz w:val="20"/>
        </w:rPr>
        <w:t>Spolu</w:t>
      </w:r>
      <w:r>
        <w:rPr>
          <w:rFonts w:ascii="Arial Narrow" w:hAnsi="Arial Narrow"/>
          <w:sz w:val="20"/>
        </w:rPr>
        <w:tab/>
      </w:r>
      <w:r>
        <w:rPr>
          <w:rFonts w:ascii="Arial Narrow" w:hAnsi="Arial Narrow"/>
          <w:sz w:val="20"/>
        </w:rPr>
        <w:tab/>
      </w:r>
      <w:r>
        <w:rPr>
          <w:rFonts w:ascii="Arial Narrow" w:hAnsi="Arial Narrow"/>
          <w:sz w:val="20"/>
        </w:rPr>
        <w:tab/>
        <w:t xml:space="preserve">              35</w:t>
      </w:r>
    </w:p>
    <w:p w:rsidR="00073D24" w:rsidRDefault="00073D24" w:rsidP="00073D24">
      <w:pPr>
        <w:jc w:val="both"/>
        <w:rPr>
          <w:rFonts w:ascii="Arial Narrow" w:hAnsi="Arial Narrow"/>
          <w:sz w:val="20"/>
        </w:rPr>
      </w:pPr>
      <w:r>
        <w:rPr>
          <w:rFonts w:ascii="Arial Narrow" w:hAnsi="Arial Narrow"/>
          <w:sz w:val="20"/>
        </w:rPr>
        <w:t>Zmeny a doplnky č. 1 ÚPN zóny Hruštín – Zábava riešia doplnenie a začlenenie do voľnej krajiny 35 rekreačných objektov pre rodinnú rekreáciu. Z toho v RP.01 sa zrealizuje 15 rekreačných objektov, v RP.03 sa zrealizuje 9 rekreačných objektov, v RP.04 sa zrealizuje 5 rekreačných objektov, v RP.05 sa zrealizuje 6 rekreačných objektov. V RP.02 a v RP.06 sa neriešia žiadne objekty. V rámci doplnkov sa navrhol nový vodojem 2x70 m3</w:t>
      </w:r>
      <w:r w:rsidR="005669C0">
        <w:rPr>
          <w:rFonts w:ascii="Arial Narrow" w:hAnsi="Arial Narrow"/>
          <w:sz w:val="20"/>
        </w:rPr>
        <w:t>, privádzacieho a rozvádzacieho vodovodu a nová ATS.</w:t>
      </w:r>
    </w:p>
    <w:p w:rsidR="00073D24" w:rsidRDefault="00073D24" w:rsidP="00CA5431">
      <w:pPr>
        <w:jc w:val="both"/>
        <w:rPr>
          <w:rFonts w:ascii="Arial Narrow" w:hAnsi="Arial Narrow"/>
          <w:sz w:val="20"/>
          <w:szCs w:val="20"/>
        </w:rPr>
      </w:pPr>
    </w:p>
    <w:p w:rsidR="00CA5431" w:rsidRDefault="00CA5431" w:rsidP="00CA5431">
      <w:pPr>
        <w:jc w:val="both"/>
        <w:rPr>
          <w:rFonts w:ascii="Arial Narrow" w:hAnsi="Arial Narrow" w:cs="Arial"/>
          <w:b/>
          <w:bCs/>
          <w:caps/>
          <w:sz w:val="20"/>
          <w:szCs w:val="20"/>
        </w:rPr>
      </w:pPr>
    </w:p>
    <w:p w:rsidR="00CA5431" w:rsidRDefault="00CA5431" w:rsidP="00CA5431">
      <w:pPr>
        <w:rPr>
          <w:rFonts w:ascii="Arial Narrow" w:hAnsi="Arial Narrow" w:cs="Arial"/>
          <w:b/>
          <w:bCs/>
          <w:caps/>
          <w:sz w:val="20"/>
          <w:szCs w:val="20"/>
        </w:rPr>
      </w:pPr>
      <w:r>
        <w:rPr>
          <w:rFonts w:ascii="Arial Narrow" w:hAnsi="Arial Narrow" w:cs="Arial"/>
          <w:b/>
          <w:bCs/>
          <w:caps/>
          <w:sz w:val="20"/>
        </w:rPr>
        <w:t>Prehľad jednotlivých REGULOVANÝCH PRIESTOROV:</w:t>
      </w:r>
    </w:p>
    <w:p w:rsidR="00CA5431" w:rsidRDefault="00CA5431" w:rsidP="00CA5431">
      <w:pPr>
        <w:pStyle w:val="Nadpis5"/>
        <w:tabs>
          <w:tab w:val="left" w:pos="708"/>
        </w:tabs>
        <w:ind w:left="-720" w:firstLine="720"/>
        <w:rPr>
          <w:rFonts w:ascii="Arial Narrow" w:hAnsi="Arial Narrow" w:cs="Times New Roman"/>
          <w:b/>
          <w:bCs/>
          <w:sz w:val="20"/>
        </w:rPr>
      </w:pPr>
      <w:r>
        <w:rPr>
          <w:rFonts w:ascii="Arial Narrow" w:hAnsi="Arial Narrow"/>
          <w:sz w:val="20"/>
        </w:rPr>
        <w:t>2.1.Regulatívy regulovaných priestorov.</w:t>
      </w:r>
    </w:p>
    <w:p w:rsidR="00352650" w:rsidRDefault="00352650" w:rsidP="00CA5431">
      <w:pPr>
        <w:rPr>
          <w:rFonts w:ascii="Arial Narrow" w:hAnsi="Arial Narrow"/>
          <w:sz w:val="20"/>
        </w:rPr>
      </w:pPr>
      <w:r>
        <w:rPr>
          <w:rFonts w:ascii="Arial Narrow" w:hAnsi="Arial Narrow"/>
          <w:sz w:val="20"/>
        </w:rPr>
        <w:t>Z platného ÚPN-Z citujem aktuálne regulatívy:</w:t>
      </w:r>
    </w:p>
    <w:p w:rsidR="00CA5431" w:rsidRDefault="00352650" w:rsidP="00CA5431">
      <w:pPr>
        <w:rPr>
          <w:rFonts w:ascii="Arial Narrow" w:hAnsi="Arial Narrow"/>
          <w:b/>
          <w:bCs/>
          <w:sz w:val="20"/>
          <w:szCs w:val="20"/>
        </w:rPr>
      </w:pPr>
      <w:r>
        <w:rPr>
          <w:rFonts w:ascii="Arial Narrow" w:hAnsi="Arial Narrow"/>
          <w:sz w:val="20"/>
        </w:rPr>
        <w:t>Riešené územie zón bolo</w:t>
      </w:r>
      <w:r w:rsidR="00CA5431">
        <w:rPr>
          <w:rFonts w:ascii="Arial Narrow" w:hAnsi="Arial Narrow"/>
          <w:sz w:val="20"/>
        </w:rPr>
        <w:t xml:space="preserve"> rozdelené na regulované priestory, na ktoré sa jednotlivo vypracovali re</w:t>
      </w:r>
      <w:r>
        <w:rPr>
          <w:rFonts w:ascii="Arial Narrow" w:hAnsi="Arial Narrow"/>
          <w:sz w:val="20"/>
        </w:rPr>
        <w:t>g</w:t>
      </w:r>
      <w:r w:rsidR="00CA5431">
        <w:rPr>
          <w:rFonts w:ascii="Arial Narrow" w:hAnsi="Arial Narrow"/>
          <w:sz w:val="20"/>
        </w:rPr>
        <w:t xml:space="preserve">ulatívy uvedené v časti </w:t>
      </w:r>
    </w:p>
    <w:p w:rsidR="00CA5431" w:rsidRDefault="00CA5431" w:rsidP="00CA5431">
      <w:pPr>
        <w:rPr>
          <w:rFonts w:ascii="Arial Narrow" w:hAnsi="Arial Narrow" w:cs="Courier New"/>
          <w:b/>
          <w:bCs/>
          <w:spacing w:val="-6"/>
          <w:sz w:val="20"/>
          <w:szCs w:val="20"/>
        </w:rPr>
      </w:pPr>
    </w:p>
    <w:p w:rsidR="00CA5431" w:rsidRDefault="00CA5431" w:rsidP="00CA5431">
      <w:pPr>
        <w:rPr>
          <w:rFonts w:ascii="Arial Narrow" w:hAnsi="Arial Narrow" w:cs="Courier New"/>
          <w:b/>
          <w:bCs/>
          <w:spacing w:val="-6"/>
          <w:sz w:val="20"/>
          <w:szCs w:val="20"/>
        </w:rPr>
      </w:pPr>
      <w:r>
        <w:rPr>
          <w:rFonts w:ascii="Arial Narrow" w:hAnsi="Arial Narrow" w:cs="Courier New"/>
          <w:b/>
          <w:bCs/>
          <w:spacing w:val="-6"/>
          <w:sz w:val="20"/>
        </w:rPr>
        <w:t>REKREAČNÉ  PLOCHY  =  REKREÁCIA  + OBČIANSKA VYBAVENOSŤ</w:t>
      </w:r>
    </w:p>
    <w:p w:rsidR="00CA5431" w:rsidRDefault="00352650" w:rsidP="00CA5431">
      <w:pPr>
        <w:rPr>
          <w:rFonts w:ascii="Arial Narrow" w:hAnsi="Arial Narrow"/>
          <w:spacing w:val="2"/>
          <w:sz w:val="20"/>
          <w:szCs w:val="16"/>
        </w:rPr>
      </w:pPr>
      <w:r>
        <w:rPr>
          <w:rFonts w:ascii="Arial Narrow" w:hAnsi="Arial Narrow"/>
          <w:b/>
          <w:bCs/>
          <w:sz w:val="20"/>
          <w:szCs w:val="16"/>
          <w:u w:val="single"/>
        </w:rPr>
        <w:t>RU. 01.,</w:t>
      </w:r>
      <w:r w:rsidR="00CA5431">
        <w:rPr>
          <w:rFonts w:ascii="Arial Narrow" w:hAnsi="Arial Narrow"/>
          <w:b/>
          <w:bCs/>
          <w:sz w:val="20"/>
          <w:szCs w:val="16"/>
          <w:u w:val="single"/>
        </w:rPr>
        <w:t xml:space="preserve"> RU.03., RU.04.</w:t>
      </w:r>
      <w:r w:rsidR="00CA5431">
        <w:rPr>
          <w:rFonts w:ascii="Arial Narrow" w:hAnsi="Arial Narrow"/>
          <w:sz w:val="20"/>
          <w:szCs w:val="16"/>
          <w:u w:val="single"/>
        </w:rPr>
        <w:t xml:space="preserve"> </w:t>
      </w:r>
      <w:r w:rsidR="00CA5431">
        <w:rPr>
          <w:rFonts w:ascii="Arial Narrow" w:hAnsi="Arial Narrow"/>
          <w:sz w:val="20"/>
          <w:szCs w:val="16"/>
        </w:rPr>
        <w:t>- plochy okolo cesty III(52101 a potoka Hruštínka</w:t>
      </w:r>
      <w:r>
        <w:rPr>
          <w:rFonts w:ascii="Arial Narrow" w:hAnsi="Arial Narrow"/>
          <w:sz w:val="20"/>
          <w:szCs w:val="16"/>
        </w:rPr>
        <w:t>)</w:t>
      </w:r>
      <w:r w:rsidR="00CA5431">
        <w:rPr>
          <w:rFonts w:ascii="Arial Narrow" w:hAnsi="Arial Narrow"/>
          <w:spacing w:val="2"/>
          <w:sz w:val="20"/>
          <w:szCs w:val="16"/>
        </w:rPr>
        <w:t xml:space="preserve"> </w:t>
      </w:r>
    </w:p>
    <w:p w:rsidR="00CA5431" w:rsidRDefault="00CA5431" w:rsidP="00CA5431">
      <w:pPr>
        <w:rPr>
          <w:rFonts w:ascii="Arial Narrow" w:hAnsi="Arial Narrow"/>
          <w:spacing w:val="2"/>
          <w:sz w:val="20"/>
          <w:szCs w:val="16"/>
        </w:rPr>
      </w:pPr>
      <w:r>
        <w:rPr>
          <w:rFonts w:ascii="Arial Narrow" w:hAnsi="Arial Narrow"/>
          <w:spacing w:val="2"/>
          <w:sz w:val="20"/>
          <w:szCs w:val="16"/>
        </w:rPr>
        <w:t>Funkčné regulatívy</w:t>
      </w:r>
    </w:p>
    <w:p w:rsidR="00CA5431" w:rsidRDefault="00CA5431" w:rsidP="00CA5431">
      <w:pPr>
        <w:rPr>
          <w:rFonts w:ascii="Arial Narrow" w:hAnsi="Arial Narrow"/>
          <w:spacing w:val="2"/>
          <w:sz w:val="20"/>
          <w:szCs w:val="16"/>
        </w:rPr>
      </w:pPr>
      <w:r>
        <w:rPr>
          <w:rFonts w:ascii="Arial Narrow" w:hAnsi="Arial Narrow"/>
          <w:spacing w:val="2"/>
          <w:sz w:val="20"/>
          <w:szCs w:val="16"/>
        </w:rPr>
        <w:t xml:space="preserve">- záväzná funkcia </w:t>
      </w:r>
      <w:r>
        <w:rPr>
          <w:rFonts w:ascii="Arial Narrow" w:hAnsi="Arial Narrow"/>
          <w:spacing w:val="2"/>
          <w:sz w:val="20"/>
          <w:szCs w:val="16"/>
        </w:rPr>
        <w:tab/>
      </w:r>
      <w:r>
        <w:rPr>
          <w:rFonts w:ascii="Arial Narrow" w:hAnsi="Arial Narrow"/>
          <w:spacing w:val="2"/>
          <w:sz w:val="20"/>
          <w:szCs w:val="16"/>
        </w:rPr>
        <w:tab/>
        <w:t>- prechodné ubytovanie v rekreačných domoch pre individuálnu rodinnú rekreáciu,</w:t>
      </w:r>
    </w:p>
    <w:p w:rsidR="00CA5431" w:rsidRDefault="00CA5431" w:rsidP="00CA5431">
      <w:pPr>
        <w:ind w:left="1416" w:firstLine="708"/>
        <w:rPr>
          <w:rFonts w:ascii="Arial Narrow" w:hAnsi="Arial Narrow"/>
          <w:spacing w:val="2"/>
          <w:sz w:val="20"/>
          <w:szCs w:val="16"/>
        </w:rPr>
      </w:pPr>
      <w:r>
        <w:rPr>
          <w:rFonts w:ascii="Arial Narrow" w:hAnsi="Arial Narrow"/>
          <w:spacing w:val="2"/>
          <w:sz w:val="20"/>
          <w:szCs w:val="16"/>
        </w:rPr>
        <w:t>- prechodné ubytovanie v ubytovacích zariadeniach (hotel penzión),</w:t>
      </w:r>
    </w:p>
    <w:p w:rsidR="00CA5431" w:rsidRDefault="00CA5431" w:rsidP="00CA5431">
      <w:pPr>
        <w:ind w:left="1416" w:firstLine="708"/>
        <w:rPr>
          <w:rFonts w:ascii="Arial Narrow" w:hAnsi="Arial Narrow"/>
          <w:spacing w:val="2"/>
          <w:sz w:val="20"/>
          <w:szCs w:val="16"/>
        </w:rPr>
      </w:pPr>
      <w:r>
        <w:rPr>
          <w:rFonts w:ascii="Arial Narrow" w:hAnsi="Arial Narrow"/>
          <w:spacing w:val="2"/>
          <w:sz w:val="20"/>
          <w:szCs w:val="16"/>
        </w:rPr>
        <w:t xml:space="preserve">- pohotovostné ubytovanie zamestnancov, </w:t>
      </w:r>
    </w:p>
    <w:p w:rsidR="00CA5431" w:rsidRDefault="00CA5431" w:rsidP="00CA5431">
      <w:pPr>
        <w:rPr>
          <w:rFonts w:ascii="Arial Narrow" w:hAnsi="Arial Narrow"/>
          <w:spacing w:val="1"/>
          <w:sz w:val="20"/>
          <w:szCs w:val="16"/>
        </w:rPr>
      </w:pPr>
      <w:r>
        <w:rPr>
          <w:rFonts w:ascii="Arial Narrow" w:hAnsi="Arial Narrow"/>
          <w:spacing w:val="1"/>
          <w:sz w:val="20"/>
          <w:szCs w:val="16"/>
        </w:rPr>
        <w:lastRenderedPageBreak/>
        <w:t>- prípustná funkcia</w:t>
      </w:r>
      <w:r>
        <w:rPr>
          <w:rFonts w:ascii="Arial Narrow" w:hAnsi="Arial Narrow"/>
          <w:spacing w:val="1"/>
          <w:sz w:val="20"/>
          <w:szCs w:val="16"/>
        </w:rPr>
        <w:tab/>
      </w:r>
      <w:r>
        <w:rPr>
          <w:rFonts w:ascii="Arial Narrow" w:hAnsi="Arial Narrow"/>
          <w:spacing w:val="1"/>
          <w:sz w:val="20"/>
          <w:szCs w:val="16"/>
        </w:rPr>
        <w:tab/>
        <w:t>- občianska vybavenosť súvisiaca a rekreáciou (stravovanie, šport, nevýrobné služby a pod),</w:t>
      </w:r>
    </w:p>
    <w:p w:rsidR="00352650" w:rsidRDefault="00CA5431" w:rsidP="00CA5431">
      <w:pPr>
        <w:ind w:left="2127" w:hanging="2127"/>
        <w:rPr>
          <w:rFonts w:ascii="Arial Narrow" w:hAnsi="Arial Narrow"/>
          <w:spacing w:val="2"/>
          <w:sz w:val="20"/>
          <w:szCs w:val="16"/>
        </w:rPr>
      </w:pPr>
      <w:r>
        <w:rPr>
          <w:rFonts w:ascii="Arial Narrow" w:hAnsi="Arial Narrow"/>
          <w:spacing w:val="2"/>
          <w:sz w:val="20"/>
          <w:szCs w:val="16"/>
        </w:rPr>
        <w:tab/>
        <w:t xml:space="preserve">- parkovanie a garážovanie zabezpečiť na vlastnom pozemku, prípadne využívať navrhované </w:t>
      </w:r>
      <w:r w:rsidR="00352650">
        <w:rPr>
          <w:rFonts w:ascii="Arial Narrow" w:hAnsi="Arial Narrow"/>
          <w:spacing w:val="2"/>
          <w:sz w:val="20"/>
          <w:szCs w:val="16"/>
        </w:rPr>
        <w:t xml:space="preserve">    </w:t>
      </w:r>
    </w:p>
    <w:p w:rsidR="00CA5431" w:rsidRDefault="00352650" w:rsidP="00CA5431">
      <w:pPr>
        <w:ind w:left="2127" w:hanging="2127"/>
        <w:rPr>
          <w:rFonts w:ascii="Arial Narrow" w:hAnsi="Arial Narrow"/>
          <w:spacing w:val="2"/>
          <w:sz w:val="20"/>
          <w:szCs w:val="16"/>
        </w:rPr>
      </w:pPr>
      <w:r>
        <w:rPr>
          <w:rFonts w:ascii="Arial Narrow" w:hAnsi="Arial Narrow"/>
          <w:spacing w:val="2"/>
          <w:sz w:val="20"/>
          <w:szCs w:val="16"/>
        </w:rPr>
        <w:t xml:space="preserve">                                              </w:t>
      </w:r>
      <w:r w:rsidR="00CA5431">
        <w:rPr>
          <w:rFonts w:ascii="Arial Narrow" w:hAnsi="Arial Narrow"/>
          <w:spacing w:val="2"/>
          <w:sz w:val="20"/>
          <w:szCs w:val="16"/>
        </w:rPr>
        <w:t>záchytné parkoviská,</w:t>
      </w:r>
    </w:p>
    <w:p w:rsidR="00352650" w:rsidRDefault="00CA5431" w:rsidP="00CA5431">
      <w:pPr>
        <w:ind w:left="2127" w:hanging="2127"/>
        <w:rPr>
          <w:rFonts w:ascii="Arial Narrow" w:hAnsi="Arial Narrow"/>
          <w:spacing w:val="2"/>
          <w:sz w:val="20"/>
          <w:szCs w:val="16"/>
        </w:rPr>
      </w:pPr>
      <w:r>
        <w:rPr>
          <w:rFonts w:ascii="Arial Narrow" w:hAnsi="Arial Narrow"/>
          <w:spacing w:val="2"/>
          <w:sz w:val="20"/>
          <w:szCs w:val="16"/>
        </w:rPr>
        <w:t xml:space="preserve">- neprípustná funkcia      </w:t>
      </w:r>
      <w:r>
        <w:rPr>
          <w:rFonts w:ascii="Arial Narrow" w:hAnsi="Arial Narrow"/>
          <w:spacing w:val="2"/>
          <w:sz w:val="20"/>
          <w:szCs w:val="16"/>
        </w:rPr>
        <w:tab/>
        <w:t xml:space="preserve">- trvalé ubytovanie, hospodárska a výrobná funkcia (s výnimkou drobných   remeselníckych   </w:t>
      </w:r>
    </w:p>
    <w:p w:rsidR="00CA5431" w:rsidRDefault="00352650" w:rsidP="00CA5431">
      <w:pPr>
        <w:ind w:left="2127" w:hanging="2127"/>
        <w:rPr>
          <w:rFonts w:ascii="Arial Narrow" w:hAnsi="Arial Narrow"/>
          <w:sz w:val="20"/>
          <w:szCs w:val="16"/>
        </w:rPr>
      </w:pPr>
      <w:r>
        <w:rPr>
          <w:rFonts w:ascii="Arial Narrow" w:hAnsi="Arial Narrow"/>
          <w:spacing w:val="2"/>
          <w:sz w:val="20"/>
          <w:szCs w:val="16"/>
        </w:rPr>
        <w:t xml:space="preserve">                                               </w:t>
      </w:r>
      <w:r w:rsidR="00CA5431">
        <w:rPr>
          <w:rFonts w:ascii="Arial Narrow" w:hAnsi="Arial Narrow"/>
          <w:sz w:val="20"/>
          <w:szCs w:val="16"/>
        </w:rPr>
        <w:t>dielní) a umiestnenie samostatných skladov sú neprípustné,</w:t>
      </w:r>
    </w:p>
    <w:p w:rsidR="00CA5431" w:rsidRDefault="00CA5431" w:rsidP="00CA5431">
      <w:pPr>
        <w:ind w:left="1416" w:firstLine="708"/>
        <w:rPr>
          <w:rFonts w:ascii="Arial Narrow" w:hAnsi="Arial Narrow"/>
          <w:sz w:val="20"/>
          <w:szCs w:val="16"/>
        </w:rPr>
      </w:pPr>
      <w:r>
        <w:rPr>
          <w:rFonts w:ascii="Arial Narrow" w:hAnsi="Arial Narrow"/>
          <w:spacing w:val="1"/>
          <w:sz w:val="20"/>
          <w:szCs w:val="16"/>
        </w:rPr>
        <w:t xml:space="preserve">- vylúčený je chov hospodárskych zvierat, </w:t>
      </w:r>
    </w:p>
    <w:p w:rsidR="00CA5431" w:rsidRDefault="00CA5431" w:rsidP="00CA5431">
      <w:pPr>
        <w:rPr>
          <w:rFonts w:ascii="Arial Narrow" w:hAnsi="Arial Narrow"/>
          <w:spacing w:val="3"/>
          <w:sz w:val="20"/>
          <w:szCs w:val="16"/>
        </w:rPr>
      </w:pPr>
      <w:r>
        <w:rPr>
          <w:rFonts w:ascii="Arial Narrow" w:hAnsi="Arial Narrow"/>
          <w:spacing w:val="3"/>
          <w:sz w:val="20"/>
          <w:szCs w:val="16"/>
        </w:rPr>
        <w:t xml:space="preserve">- výšková hladina objektov </w:t>
      </w:r>
    </w:p>
    <w:p w:rsidR="00CA5431" w:rsidRDefault="00CA5431" w:rsidP="00CA5431">
      <w:pPr>
        <w:ind w:left="1416" w:firstLine="708"/>
        <w:rPr>
          <w:rFonts w:ascii="Arial Narrow" w:hAnsi="Arial Narrow"/>
          <w:spacing w:val="3"/>
          <w:sz w:val="20"/>
          <w:szCs w:val="16"/>
        </w:rPr>
      </w:pPr>
      <w:r>
        <w:rPr>
          <w:rFonts w:ascii="Arial Narrow" w:hAnsi="Arial Narrow"/>
          <w:spacing w:val="3"/>
          <w:sz w:val="20"/>
          <w:szCs w:val="16"/>
        </w:rPr>
        <w:t xml:space="preserve">- pri ceste III/52101 - max. 2 nadzemné podlažia + podkrovie, </w:t>
      </w:r>
    </w:p>
    <w:p w:rsidR="00CA5431" w:rsidRDefault="00CA5431" w:rsidP="00CA5431">
      <w:pPr>
        <w:ind w:left="1416" w:firstLine="708"/>
        <w:rPr>
          <w:rFonts w:ascii="Arial Narrow" w:hAnsi="Arial Narrow"/>
          <w:spacing w:val="3"/>
          <w:sz w:val="20"/>
          <w:szCs w:val="16"/>
        </w:rPr>
      </w:pPr>
      <w:r>
        <w:rPr>
          <w:rFonts w:ascii="Arial Narrow" w:hAnsi="Arial Narrow"/>
          <w:spacing w:val="3"/>
          <w:sz w:val="20"/>
          <w:szCs w:val="16"/>
        </w:rPr>
        <w:t>- vo voľnej kr</w:t>
      </w:r>
      <w:r w:rsidR="00352650">
        <w:rPr>
          <w:rFonts w:ascii="Arial Narrow" w:hAnsi="Arial Narrow"/>
          <w:spacing w:val="3"/>
          <w:sz w:val="20"/>
          <w:szCs w:val="16"/>
        </w:rPr>
        <w:t>ajine - max. 1 nadzemné podlažie</w:t>
      </w:r>
      <w:r>
        <w:rPr>
          <w:rFonts w:ascii="Arial Narrow" w:hAnsi="Arial Narrow"/>
          <w:spacing w:val="3"/>
          <w:sz w:val="20"/>
          <w:szCs w:val="16"/>
        </w:rPr>
        <w:t xml:space="preserve"> + podkrovie,</w:t>
      </w:r>
    </w:p>
    <w:p w:rsidR="00CA5431" w:rsidRDefault="00CA5431" w:rsidP="00CA5431">
      <w:pPr>
        <w:jc w:val="both"/>
        <w:rPr>
          <w:rFonts w:ascii="Arial Narrow" w:hAnsi="Arial Narrow"/>
          <w:sz w:val="20"/>
          <w:szCs w:val="20"/>
        </w:rPr>
      </w:pPr>
      <w:r>
        <w:rPr>
          <w:rFonts w:ascii="Arial Narrow" w:hAnsi="Arial Narrow"/>
          <w:sz w:val="20"/>
        </w:rPr>
        <w:t>- Nové objekty situovať mimo vodné toky (ochranné pásmo 6 m)</w:t>
      </w:r>
      <w:r w:rsidR="00352650">
        <w:rPr>
          <w:rFonts w:ascii="Arial Narrow" w:hAnsi="Arial Narrow"/>
          <w:sz w:val="20"/>
        </w:rPr>
        <w:t xml:space="preserve"> </w:t>
      </w:r>
      <w:r>
        <w:rPr>
          <w:rFonts w:ascii="Arial Narrow" w:hAnsi="Arial Narrow"/>
          <w:sz w:val="20"/>
        </w:rPr>
        <w:t>a ich brehové porasty, mokrade a prípadne genofondové plochy.</w:t>
      </w:r>
    </w:p>
    <w:p w:rsidR="00CA5431" w:rsidRDefault="00CA5431" w:rsidP="00CA5431">
      <w:pPr>
        <w:jc w:val="both"/>
        <w:rPr>
          <w:rFonts w:ascii="Arial Narrow" w:hAnsi="Arial Narrow"/>
          <w:sz w:val="20"/>
          <w:szCs w:val="20"/>
        </w:rPr>
      </w:pPr>
      <w:r>
        <w:rPr>
          <w:rFonts w:ascii="Arial Narrow" w:hAnsi="Arial Narrow"/>
          <w:sz w:val="20"/>
        </w:rPr>
        <w:t>- Nové objekty situovať mimo odvodňovacích kanálov</w:t>
      </w:r>
      <w:r w:rsidR="00352650">
        <w:rPr>
          <w:rFonts w:ascii="Arial Narrow" w:hAnsi="Arial Narrow"/>
          <w:sz w:val="20"/>
        </w:rPr>
        <w:t xml:space="preserve"> </w:t>
      </w:r>
      <w:r>
        <w:rPr>
          <w:rFonts w:ascii="Arial Narrow" w:hAnsi="Arial Narrow"/>
          <w:sz w:val="20"/>
        </w:rPr>
        <w:t>(ochranné pásmo 5 m od brehovej čiary kanálov.</w:t>
      </w:r>
    </w:p>
    <w:p w:rsidR="00CA5431" w:rsidRDefault="00CA5431" w:rsidP="00CA5431">
      <w:pPr>
        <w:jc w:val="both"/>
        <w:rPr>
          <w:rFonts w:ascii="Arial Narrow" w:hAnsi="Arial Narrow"/>
          <w:sz w:val="20"/>
          <w:szCs w:val="20"/>
        </w:rPr>
      </w:pPr>
      <w:r>
        <w:rPr>
          <w:rFonts w:ascii="Arial Narrow" w:hAnsi="Arial Narrow"/>
          <w:sz w:val="20"/>
        </w:rPr>
        <w:t>- Rešpektovať ochranné pásma technickej infraštruktúry (cesty III/52101, el. vedenia VN , trafostaníc, ČOV, vodojemu).</w:t>
      </w:r>
    </w:p>
    <w:p w:rsidR="00CA5431" w:rsidRDefault="00CA5431" w:rsidP="00CA5431">
      <w:pPr>
        <w:jc w:val="both"/>
        <w:rPr>
          <w:rFonts w:ascii="Arial Narrow" w:hAnsi="Arial Narrow"/>
          <w:sz w:val="20"/>
        </w:rPr>
      </w:pPr>
      <w:r>
        <w:rPr>
          <w:rFonts w:ascii="Arial Narrow" w:hAnsi="Arial Narrow"/>
          <w:sz w:val="20"/>
        </w:rPr>
        <w:t>- Rešpek</w:t>
      </w:r>
      <w:r w:rsidR="00352650">
        <w:rPr>
          <w:rFonts w:ascii="Arial Narrow" w:hAnsi="Arial Narrow"/>
          <w:sz w:val="20"/>
        </w:rPr>
        <w:t>tovať regionálne architektonické</w:t>
      </w:r>
      <w:r>
        <w:rPr>
          <w:rFonts w:ascii="Arial Narrow" w:hAnsi="Arial Narrow"/>
          <w:sz w:val="20"/>
        </w:rPr>
        <w:t xml:space="preserve"> prvky a využívať pôvodný stavebný materiál (drevo, kameň).</w:t>
      </w:r>
    </w:p>
    <w:p w:rsidR="00352650" w:rsidRDefault="00352650" w:rsidP="00CA5431">
      <w:pPr>
        <w:jc w:val="both"/>
        <w:rPr>
          <w:rFonts w:ascii="Arial Narrow" w:hAnsi="Arial Narrow"/>
          <w:sz w:val="20"/>
          <w:szCs w:val="20"/>
        </w:rPr>
      </w:pPr>
      <w:r>
        <w:rPr>
          <w:rFonts w:ascii="Arial Narrow" w:hAnsi="Arial Narrow"/>
          <w:sz w:val="20"/>
        </w:rPr>
        <w:t xml:space="preserve">- Rešpektovať zosuvné územia, výstavba na zosuvných územiach, ktoré sú vedené ako plochy vyžadujúce zvýšenú ochranu podľa § 12 odst. 4 písm. o) Vyhlášky MŽP SR č. 55/2001 o územnoplánovacích podkladoch a územnoplánovacej dokumentácii, je podmienená vyhodnotením základových pomerov, prípadne vypracovaním inžiniersko geologického posudku, podľa intenzity ohrozenia. </w:t>
      </w:r>
    </w:p>
    <w:p w:rsidR="00CA5431" w:rsidRDefault="00CA5431" w:rsidP="00CA5431">
      <w:pPr>
        <w:jc w:val="both"/>
        <w:rPr>
          <w:rFonts w:ascii="Arial Narrow" w:hAnsi="Arial Narrow"/>
          <w:sz w:val="20"/>
          <w:szCs w:val="20"/>
        </w:rPr>
      </w:pPr>
      <w:r>
        <w:rPr>
          <w:rFonts w:ascii="Arial Narrow" w:hAnsi="Arial Narrow"/>
          <w:sz w:val="20"/>
        </w:rPr>
        <w:t>- Pri prehodnocovaní existujúcich rekreačných objektov z hľadiska technicko-architektonického a ich situovania, v prípade potreby, navrhnúť potrebné úpravy objektov v súlade s horeuvedenými regulatívami a stavebným zákonom.</w:t>
      </w:r>
    </w:p>
    <w:p w:rsidR="00CA5431" w:rsidRDefault="00CA5431" w:rsidP="00CA5431">
      <w:pPr>
        <w:jc w:val="both"/>
        <w:rPr>
          <w:rFonts w:ascii="Arial Narrow" w:hAnsi="Arial Narrow"/>
          <w:sz w:val="20"/>
          <w:szCs w:val="20"/>
        </w:rPr>
      </w:pPr>
      <w:r>
        <w:rPr>
          <w:rFonts w:ascii="Arial Narrow" w:hAnsi="Arial Narrow"/>
          <w:sz w:val="20"/>
        </w:rPr>
        <w:t>- Rešpektovať  funkčnosť biokoridoru provincionálneho významu a vplyv na osobitne významné časti prírody v blízkosti zóny (CHVÚ, B a C zóna CHKO Horná Orava, územie európskeho významu SKUEV0185 –Pramene Hruštínky).</w:t>
      </w:r>
    </w:p>
    <w:p w:rsidR="00CA5431" w:rsidRDefault="00CA5431" w:rsidP="00CA5431">
      <w:pPr>
        <w:jc w:val="both"/>
        <w:rPr>
          <w:rFonts w:ascii="Arial Narrow" w:hAnsi="Arial Narrow"/>
          <w:b/>
          <w:bCs/>
          <w:spacing w:val="-2"/>
          <w:sz w:val="20"/>
          <w:szCs w:val="16"/>
        </w:rPr>
      </w:pPr>
    </w:p>
    <w:p w:rsidR="00CA5431" w:rsidRDefault="00CA5431" w:rsidP="00CA5431">
      <w:pPr>
        <w:rPr>
          <w:rFonts w:ascii="Arial Narrow" w:hAnsi="Arial Narrow" w:cs="Courier New"/>
          <w:b/>
          <w:bCs/>
          <w:spacing w:val="-6"/>
          <w:sz w:val="20"/>
          <w:szCs w:val="20"/>
        </w:rPr>
      </w:pPr>
      <w:r>
        <w:rPr>
          <w:rFonts w:ascii="Arial Narrow" w:hAnsi="Arial Narrow" w:cs="Courier New"/>
          <w:b/>
          <w:bCs/>
          <w:spacing w:val="-6"/>
          <w:sz w:val="20"/>
        </w:rPr>
        <w:t xml:space="preserve">REKREAČNÉ PLOCHY = REKREÁCIA </w:t>
      </w:r>
    </w:p>
    <w:p w:rsidR="00CA5431" w:rsidRDefault="00CA5431" w:rsidP="00CA5431">
      <w:pPr>
        <w:rPr>
          <w:rFonts w:ascii="Arial Narrow" w:hAnsi="Arial Narrow"/>
          <w:spacing w:val="2"/>
          <w:sz w:val="20"/>
          <w:szCs w:val="16"/>
        </w:rPr>
      </w:pPr>
      <w:r>
        <w:rPr>
          <w:rFonts w:ascii="Arial Narrow" w:hAnsi="Arial Narrow" w:cs="Courier New"/>
          <w:b/>
          <w:bCs/>
          <w:spacing w:val="-6"/>
          <w:sz w:val="20"/>
          <w:u w:val="single"/>
        </w:rPr>
        <w:t xml:space="preserve">RU.05, </w:t>
      </w:r>
      <w:r>
        <w:rPr>
          <w:rFonts w:ascii="Arial Narrow" w:hAnsi="Arial Narrow"/>
          <w:b/>
          <w:bCs/>
          <w:sz w:val="20"/>
          <w:szCs w:val="16"/>
          <w:u w:val="single"/>
        </w:rPr>
        <w:t xml:space="preserve"> </w:t>
      </w:r>
      <w:r>
        <w:rPr>
          <w:rFonts w:ascii="Arial Narrow" w:hAnsi="Arial Narrow"/>
          <w:b/>
          <w:bCs/>
          <w:sz w:val="20"/>
          <w:szCs w:val="16"/>
        </w:rPr>
        <w:t xml:space="preserve">- </w:t>
      </w:r>
      <w:r>
        <w:rPr>
          <w:rFonts w:ascii="Arial Narrow" w:hAnsi="Arial Narrow"/>
          <w:sz w:val="20"/>
          <w:szCs w:val="16"/>
        </w:rPr>
        <w:t>plochy vo voľnej krajine</w:t>
      </w:r>
      <w:r>
        <w:rPr>
          <w:rFonts w:ascii="Arial Narrow" w:hAnsi="Arial Narrow"/>
          <w:spacing w:val="2"/>
          <w:sz w:val="20"/>
          <w:szCs w:val="16"/>
        </w:rPr>
        <w:t xml:space="preserve"> </w:t>
      </w:r>
    </w:p>
    <w:p w:rsidR="00CA5431" w:rsidRDefault="00CA5431" w:rsidP="00CA5431">
      <w:pPr>
        <w:rPr>
          <w:rFonts w:ascii="Arial Narrow" w:hAnsi="Arial Narrow"/>
          <w:spacing w:val="2"/>
          <w:sz w:val="20"/>
          <w:szCs w:val="16"/>
        </w:rPr>
      </w:pPr>
      <w:r>
        <w:rPr>
          <w:rFonts w:ascii="Arial Narrow" w:hAnsi="Arial Narrow"/>
          <w:spacing w:val="2"/>
          <w:sz w:val="20"/>
          <w:szCs w:val="16"/>
        </w:rPr>
        <w:t>Funkčné regulatívy</w:t>
      </w:r>
    </w:p>
    <w:p w:rsidR="00CA5431" w:rsidRDefault="00CA5431" w:rsidP="00CA5431">
      <w:pPr>
        <w:jc w:val="both"/>
        <w:rPr>
          <w:rFonts w:ascii="Arial Narrow" w:hAnsi="Arial Narrow"/>
          <w:spacing w:val="2"/>
          <w:sz w:val="20"/>
          <w:szCs w:val="16"/>
        </w:rPr>
      </w:pPr>
      <w:r>
        <w:rPr>
          <w:rFonts w:ascii="Arial Narrow" w:hAnsi="Arial Narrow"/>
          <w:spacing w:val="2"/>
          <w:sz w:val="20"/>
          <w:szCs w:val="16"/>
        </w:rPr>
        <w:t xml:space="preserve">- záväzná funkcia </w:t>
      </w:r>
      <w:r>
        <w:rPr>
          <w:rFonts w:ascii="Arial Narrow" w:hAnsi="Arial Narrow"/>
          <w:spacing w:val="2"/>
          <w:sz w:val="20"/>
          <w:szCs w:val="16"/>
        </w:rPr>
        <w:tab/>
      </w:r>
      <w:r>
        <w:rPr>
          <w:rFonts w:ascii="Arial Narrow" w:hAnsi="Arial Narrow"/>
          <w:spacing w:val="2"/>
          <w:sz w:val="20"/>
          <w:szCs w:val="16"/>
        </w:rPr>
        <w:tab/>
        <w:t>- prechodné ubytovanie v rekreačných domoch pre individuálnu rodinnú rekreáciu,</w:t>
      </w:r>
    </w:p>
    <w:p w:rsidR="00CA5431" w:rsidRDefault="00CA5431" w:rsidP="00CA5431">
      <w:pPr>
        <w:jc w:val="both"/>
        <w:rPr>
          <w:rFonts w:ascii="Arial Narrow" w:hAnsi="Arial Narrow"/>
          <w:spacing w:val="1"/>
          <w:sz w:val="20"/>
          <w:szCs w:val="16"/>
        </w:rPr>
      </w:pPr>
      <w:r>
        <w:rPr>
          <w:rFonts w:ascii="Arial Narrow" w:hAnsi="Arial Narrow"/>
          <w:spacing w:val="1"/>
          <w:sz w:val="20"/>
          <w:szCs w:val="16"/>
        </w:rPr>
        <w:t>- prípustná funkcia</w:t>
      </w:r>
      <w:r>
        <w:rPr>
          <w:rFonts w:ascii="Arial Narrow" w:hAnsi="Arial Narrow"/>
          <w:spacing w:val="1"/>
          <w:sz w:val="20"/>
          <w:szCs w:val="16"/>
        </w:rPr>
        <w:tab/>
      </w:r>
      <w:r>
        <w:rPr>
          <w:rFonts w:ascii="Arial Narrow" w:hAnsi="Arial Narrow"/>
          <w:spacing w:val="1"/>
          <w:sz w:val="20"/>
          <w:szCs w:val="16"/>
        </w:rPr>
        <w:tab/>
        <w:t>- občianska vybavenosť súvisiaca a rekreáciou (stravovanie, šport, nevýrobné služby a pod),</w:t>
      </w:r>
    </w:p>
    <w:p w:rsidR="00114032" w:rsidRDefault="00CA5431" w:rsidP="00CA5431">
      <w:pPr>
        <w:ind w:left="2127" w:hanging="2127"/>
        <w:jc w:val="both"/>
        <w:rPr>
          <w:rFonts w:ascii="Arial Narrow" w:hAnsi="Arial Narrow"/>
          <w:spacing w:val="2"/>
          <w:sz w:val="20"/>
          <w:szCs w:val="16"/>
        </w:rPr>
      </w:pPr>
      <w:r>
        <w:rPr>
          <w:rFonts w:ascii="Arial Narrow" w:hAnsi="Arial Narrow"/>
          <w:spacing w:val="2"/>
          <w:sz w:val="20"/>
          <w:szCs w:val="16"/>
        </w:rPr>
        <w:tab/>
        <w:t xml:space="preserve">- parkovanie a garážovanie zabezpečiť na vlastnom pozemku, prípadne využívať navrhované </w:t>
      </w:r>
    </w:p>
    <w:p w:rsidR="00CA5431" w:rsidRDefault="00114032" w:rsidP="00CA5431">
      <w:pPr>
        <w:ind w:left="2127" w:hanging="2127"/>
        <w:jc w:val="both"/>
        <w:rPr>
          <w:rFonts w:ascii="Arial Narrow" w:hAnsi="Arial Narrow"/>
          <w:spacing w:val="2"/>
          <w:sz w:val="20"/>
          <w:szCs w:val="16"/>
        </w:rPr>
      </w:pPr>
      <w:r>
        <w:rPr>
          <w:rFonts w:ascii="Arial Narrow" w:hAnsi="Arial Narrow"/>
          <w:spacing w:val="2"/>
          <w:sz w:val="20"/>
          <w:szCs w:val="16"/>
        </w:rPr>
        <w:t xml:space="preserve">                                               </w:t>
      </w:r>
      <w:r w:rsidR="00CA5431">
        <w:rPr>
          <w:rFonts w:ascii="Arial Narrow" w:hAnsi="Arial Narrow"/>
          <w:spacing w:val="2"/>
          <w:sz w:val="20"/>
          <w:szCs w:val="16"/>
        </w:rPr>
        <w:t>záchytné parkoviská,</w:t>
      </w:r>
    </w:p>
    <w:p w:rsidR="00114032" w:rsidRDefault="00CA5431" w:rsidP="00CA5431">
      <w:pPr>
        <w:ind w:left="2127" w:hanging="2127"/>
        <w:jc w:val="both"/>
        <w:rPr>
          <w:rFonts w:ascii="Arial Narrow" w:hAnsi="Arial Narrow"/>
          <w:sz w:val="20"/>
          <w:szCs w:val="16"/>
        </w:rPr>
      </w:pPr>
      <w:r>
        <w:rPr>
          <w:rFonts w:ascii="Arial Narrow" w:hAnsi="Arial Narrow"/>
          <w:spacing w:val="2"/>
          <w:sz w:val="20"/>
          <w:szCs w:val="16"/>
        </w:rPr>
        <w:t xml:space="preserve">- neprípustná funkcia      </w:t>
      </w:r>
      <w:r>
        <w:rPr>
          <w:rFonts w:ascii="Arial Narrow" w:hAnsi="Arial Narrow"/>
          <w:spacing w:val="2"/>
          <w:sz w:val="20"/>
          <w:szCs w:val="16"/>
        </w:rPr>
        <w:tab/>
        <w:t xml:space="preserve">- trvalé ubytovanie, hospodárska a výrobná funkcia </w:t>
      </w:r>
      <w:r>
        <w:rPr>
          <w:rFonts w:ascii="Arial Narrow" w:hAnsi="Arial Narrow"/>
          <w:sz w:val="20"/>
          <w:szCs w:val="16"/>
        </w:rPr>
        <w:t xml:space="preserve">a umiestnenie samostatných skladov sú </w:t>
      </w:r>
    </w:p>
    <w:p w:rsidR="00CA5431" w:rsidRDefault="00114032" w:rsidP="00CA5431">
      <w:pPr>
        <w:ind w:left="2127" w:hanging="2127"/>
        <w:jc w:val="both"/>
        <w:rPr>
          <w:rFonts w:ascii="Arial Narrow" w:hAnsi="Arial Narrow"/>
          <w:sz w:val="20"/>
          <w:szCs w:val="16"/>
        </w:rPr>
      </w:pPr>
      <w:r>
        <w:rPr>
          <w:rFonts w:ascii="Arial Narrow" w:hAnsi="Arial Narrow"/>
          <w:sz w:val="20"/>
          <w:szCs w:val="16"/>
        </w:rPr>
        <w:t xml:space="preserve">                                                 </w:t>
      </w:r>
      <w:r w:rsidR="00CA5431">
        <w:rPr>
          <w:rFonts w:ascii="Arial Narrow" w:hAnsi="Arial Narrow"/>
          <w:sz w:val="20"/>
          <w:szCs w:val="16"/>
        </w:rPr>
        <w:t>neprípustné,</w:t>
      </w:r>
    </w:p>
    <w:p w:rsidR="00CA5431" w:rsidRDefault="00CA5431" w:rsidP="00CA5431">
      <w:pPr>
        <w:ind w:left="1416" w:firstLine="708"/>
        <w:jc w:val="both"/>
        <w:rPr>
          <w:rFonts w:ascii="Arial Narrow" w:hAnsi="Arial Narrow"/>
          <w:sz w:val="20"/>
          <w:szCs w:val="16"/>
        </w:rPr>
      </w:pPr>
      <w:r>
        <w:rPr>
          <w:rFonts w:ascii="Arial Narrow" w:hAnsi="Arial Narrow"/>
          <w:spacing w:val="1"/>
          <w:sz w:val="20"/>
          <w:szCs w:val="16"/>
        </w:rPr>
        <w:t xml:space="preserve">- vylúčený je chov hospodárskych zvierat, </w:t>
      </w:r>
    </w:p>
    <w:p w:rsidR="00CA5431" w:rsidRDefault="00CA5431" w:rsidP="00CA5431">
      <w:pPr>
        <w:jc w:val="both"/>
        <w:rPr>
          <w:rFonts w:ascii="Arial Narrow" w:hAnsi="Arial Narrow"/>
          <w:spacing w:val="3"/>
          <w:sz w:val="20"/>
          <w:szCs w:val="16"/>
        </w:rPr>
      </w:pPr>
      <w:r>
        <w:rPr>
          <w:rFonts w:ascii="Arial Narrow" w:hAnsi="Arial Narrow"/>
          <w:spacing w:val="3"/>
          <w:sz w:val="20"/>
          <w:szCs w:val="16"/>
        </w:rPr>
        <w:t>- výšková hladina objektov - vo voľnej krajine - max. 1 nadzemné podlažia + podkrovie,</w:t>
      </w:r>
    </w:p>
    <w:p w:rsidR="00CA5431" w:rsidRDefault="00CA5431" w:rsidP="00CA5431">
      <w:pPr>
        <w:jc w:val="both"/>
        <w:rPr>
          <w:rFonts w:ascii="Arial Narrow" w:hAnsi="Arial Narrow"/>
          <w:sz w:val="20"/>
          <w:szCs w:val="20"/>
        </w:rPr>
      </w:pPr>
      <w:r>
        <w:rPr>
          <w:rFonts w:ascii="Arial Narrow" w:hAnsi="Arial Narrow"/>
          <w:sz w:val="20"/>
        </w:rPr>
        <w:t>- Nové objekty situovať mimo vodné toky (ochranné pásmo 6 m) a ich brehové porasty, mokrade a prípadne genofondové plochy.</w:t>
      </w:r>
    </w:p>
    <w:p w:rsidR="00CA5431" w:rsidRDefault="00CA5431" w:rsidP="00CA5431">
      <w:pPr>
        <w:jc w:val="both"/>
        <w:rPr>
          <w:rFonts w:ascii="Arial Narrow" w:hAnsi="Arial Narrow"/>
          <w:sz w:val="20"/>
          <w:szCs w:val="20"/>
        </w:rPr>
      </w:pPr>
      <w:r>
        <w:rPr>
          <w:rFonts w:ascii="Arial Narrow" w:hAnsi="Arial Narrow"/>
          <w:sz w:val="20"/>
        </w:rPr>
        <w:t>- Nové objekty situovať mimo odvodňovacích kanálov(ochranné pásmo 5 m od brehovej čiary kanálov.</w:t>
      </w:r>
    </w:p>
    <w:p w:rsidR="00CA5431" w:rsidRDefault="00CA5431" w:rsidP="00CA5431">
      <w:pPr>
        <w:jc w:val="both"/>
        <w:rPr>
          <w:rFonts w:ascii="Arial Narrow" w:hAnsi="Arial Narrow"/>
          <w:sz w:val="20"/>
          <w:szCs w:val="20"/>
        </w:rPr>
      </w:pPr>
      <w:r>
        <w:rPr>
          <w:rFonts w:ascii="Arial Narrow" w:hAnsi="Arial Narrow"/>
          <w:sz w:val="20"/>
        </w:rPr>
        <w:t>- Rešpektovať ochranné pásma technickej infraštruktúry (el. vedenia VN , trafostaníc, ČOV, vodojemu).</w:t>
      </w:r>
    </w:p>
    <w:p w:rsidR="00CA5431" w:rsidRDefault="00CA5431" w:rsidP="00CA5431">
      <w:pPr>
        <w:jc w:val="both"/>
        <w:rPr>
          <w:rFonts w:ascii="Arial Narrow" w:hAnsi="Arial Narrow"/>
          <w:sz w:val="20"/>
        </w:rPr>
      </w:pPr>
      <w:r>
        <w:rPr>
          <w:rFonts w:ascii="Arial Narrow" w:hAnsi="Arial Narrow"/>
          <w:sz w:val="20"/>
        </w:rPr>
        <w:t>- Rešpek</w:t>
      </w:r>
      <w:r w:rsidR="00114032">
        <w:rPr>
          <w:rFonts w:ascii="Arial Narrow" w:hAnsi="Arial Narrow"/>
          <w:sz w:val="20"/>
        </w:rPr>
        <w:t>tovať regionálne architektonické</w:t>
      </w:r>
      <w:r>
        <w:rPr>
          <w:rFonts w:ascii="Arial Narrow" w:hAnsi="Arial Narrow"/>
          <w:sz w:val="20"/>
        </w:rPr>
        <w:t xml:space="preserve"> prvky a využívať pôvodný stavebný materiál (drevo, kameň).</w:t>
      </w:r>
    </w:p>
    <w:p w:rsidR="00114032" w:rsidRDefault="00114032" w:rsidP="00114032">
      <w:pPr>
        <w:jc w:val="both"/>
        <w:rPr>
          <w:rFonts w:ascii="Arial Narrow" w:hAnsi="Arial Narrow"/>
          <w:sz w:val="20"/>
          <w:szCs w:val="20"/>
        </w:rPr>
      </w:pPr>
      <w:r>
        <w:rPr>
          <w:rFonts w:ascii="Arial Narrow" w:hAnsi="Arial Narrow"/>
          <w:sz w:val="20"/>
        </w:rPr>
        <w:t xml:space="preserve">- Rešpektovať zosuvné územia, výstavba na zosuvných územiach, ktoré sú vedené ako plochy vyžadujúce zvýšenú ochranu podľa § 12 odst. 4 písm. o) Vyhlášky MŽP SR č. 55/2001 o územnoplánovacích podkladoch a územnoplánovacej dokumentácii, je podmienená vyhodnotením základových pomerov, prípadne vypracovaním inžiniersko geologického posudku, podľa intenzity ohrozenia. </w:t>
      </w:r>
    </w:p>
    <w:p w:rsidR="00114032" w:rsidRDefault="00114032" w:rsidP="00CA5431">
      <w:pPr>
        <w:jc w:val="both"/>
        <w:rPr>
          <w:rFonts w:ascii="Arial Narrow" w:hAnsi="Arial Narrow"/>
          <w:sz w:val="20"/>
          <w:szCs w:val="20"/>
        </w:rPr>
      </w:pPr>
    </w:p>
    <w:p w:rsidR="00CA5431" w:rsidRDefault="00CA5431" w:rsidP="00CA5431">
      <w:pPr>
        <w:jc w:val="both"/>
        <w:rPr>
          <w:rFonts w:ascii="Arial Narrow" w:hAnsi="Arial Narrow"/>
          <w:sz w:val="20"/>
          <w:szCs w:val="20"/>
        </w:rPr>
      </w:pPr>
      <w:r>
        <w:rPr>
          <w:rFonts w:ascii="Arial Narrow" w:hAnsi="Arial Narrow"/>
          <w:sz w:val="20"/>
        </w:rPr>
        <w:t>- Pri prehodnocovaní existujúcich rekreačných objektov z hľadiska technicko-architektonického a ich situovania, v prípade potreby, navrhnúť potrebné úpravy objektov v súlade s regulatívami a stavebným zákonom.</w:t>
      </w:r>
    </w:p>
    <w:p w:rsidR="00CA5431" w:rsidRDefault="00CA5431" w:rsidP="00CA5431">
      <w:pPr>
        <w:jc w:val="both"/>
        <w:rPr>
          <w:rFonts w:ascii="Arial Narrow" w:hAnsi="Arial Narrow"/>
          <w:sz w:val="20"/>
          <w:szCs w:val="20"/>
        </w:rPr>
      </w:pPr>
      <w:r>
        <w:rPr>
          <w:rFonts w:ascii="Arial Narrow" w:hAnsi="Arial Narrow"/>
          <w:sz w:val="20"/>
        </w:rPr>
        <w:t>- Rešpektovať  funkčnosť biokoridoru provincionálneho významu a vplyv na osobitne významné časti prírody v blízkosti zóny (CHVÚ, B a C zóna CHKO Horná Orava, územie európskeho významu SKUEV0185 –Pramene Hruštínky).</w:t>
      </w:r>
    </w:p>
    <w:p w:rsidR="00CA5431" w:rsidRDefault="00CA5431" w:rsidP="00CA5431">
      <w:pPr>
        <w:jc w:val="both"/>
        <w:rPr>
          <w:rFonts w:ascii="Arial Narrow" w:hAnsi="Arial Narrow"/>
          <w:spacing w:val="-2"/>
          <w:sz w:val="20"/>
          <w:szCs w:val="16"/>
        </w:rPr>
      </w:pPr>
    </w:p>
    <w:p w:rsidR="00CA5431" w:rsidRDefault="00CA5431" w:rsidP="00CA5431">
      <w:pPr>
        <w:pStyle w:val="Nadpis5"/>
        <w:tabs>
          <w:tab w:val="left" w:pos="708"/>
        </w:tabs>
        <w:ind w:left="-720" w:firstLine="720"/>
        <w:jc w:val="both"/>
        <w:rPr>
          <w:rFonts w:ascii="Arial Narrow" w:hAnsi="Arial Narrow"/>
          <w:sz w:val="20"/>
        </w:rPr>
      </w:pPr>
      <w:r>
        <w:rPr>
          <w:rFonts w:ascii="Arial Narrow" w:hAnsi="Arial Narrow"/>
          <w:sz w:val="20"/>
        </w:rPr>
        <w:t>2.2.Regulatívy priestorovej formy</w:t>
      </w:r>
    </w:p>
    <w:p w:rsidR="00CA5431" w:rsidRDefault="00CA5431" w:rsidP="00CA5431">
      <w:pPr>
        <w:rPr>
          <w:rFonts w:ascii="Arial Narrow" w:hAnsi="Arial Narrow"/>
          <w:sz w:val="20"/>
          <w:szCs w:val="20"/>
        </w:rPr>
      </w:pPr>
      <w:r>
        <w:rPr>
          <w:rFonts w:ascii="Arial Narrow" w:hAnsi="Arial Narrow"/>
          <w:sz w:val="20"/>
        </w:rPr>
        <w:t>sú zdokumentované vo výkresovej časti – Výkres č. 4 a výkres č.5.</w:t>
      </w:r>
    </w:p>
    <w:p w:rsidR="00CA5431" w:rsidRDefault="00CA5431" w:rsidP="00CA5431">
      <w:pPr>
        <w:rPr>
          <w:rFonts w:ascii="Arial Narrow" w:hAnsi="Arial Narrow"/>
          <w:b/>
          <w:bCs/>
          <w:sz w:val="20"/>
        </w:rPr>
      </w:pPr>
      <w:r>
        <w:rPr>
          <w:rFonts w:ascii="Arial Narrow" w:hAnsi="Arial Narrow"/>
          <w:b/>
          <w:bCs/>
          <w:sz w:val="20"/>
        </w:rPr>
        <w:t>2.2.1.Solitérna zástavba nízkopodlažná</w:t>
      </w:r>
    </w:p>
    <w:p w:rsidR="00114032" w:rsidRPr="00114032" w:rsidRDefault="00114032" w:rsidP="00CA5431">
      <w:pPr>
        <w:rPr>
          <w:rFonts w:ascii="Arial Narrow" w:hAnsi="Arial Narrow"/>
          <w:bCs/>
          <w:sz w:val="20"/>
          <w:szCs w:val="20"/>
        </w:rPr>
      </w:pPr>
      <w:r w:rsidRPr="00114032">
        <w:rPr>
          <w:rFonts w:ascii="Arial Narrow" w:hAnsi="Arial Narrow"/>
          <w:bCs/>
          <w:sz w:val="20"/>
        </w:rPr>
        <w:t>Z platného ÚPN-Z citujem aktuálne regulatívy:</w:t>
      </w:r>
    </w:p>
    <w:p w:rsidR="00CA5431" w:rsidRDefault="00CA5431" w:rsidP="00CA5431">
      <w:pPr>
        <w:jc w:val="both"/>
        <w:rPr>
          <w:rFonts w:ascii="Arial Narrow" w:hAnsi="Arial Narrow"/>
          <w:sz w:val="20"/>
          <w:szCs w:val="20"/>
        </w:rPr>
      </w:pPr>
      <w:r>
        <w:rPr>
          <w:rFonts w:ascii="Arial Narrow" w:hAnsi="Arial Narrow"/>
          <w:sz w:val="20"/>
        </w:rPr>
        <w:t>hmotovo priestorová štruktúra  zložená zo samostatných prvkov, vzájomne hmotovo a pozemkovo diferencovaných, situovaných podľa stavebnej čiary vymedzujúcej hranicu dovolených (legislatívnych) stavebných aktivít.</w:t>
      </w:r>
    </w:p>
    <w:p w:rsidR="00CA5431" w:rsidRDefault="00CA5431" w:rsidP="00CA5431">
      <w:pPr>
        <w:jc w:val="both"/>
        <w:rPr>
          <w:rFonts w:ascii="Arial Narrow" w:hAnsi="Arial Narrow"/>
          <w:sz w:val="20"/>
          <w:szCs w:val="20"/>
        </w:rPr>
      </w:pPr>
      <w:r>
        <w:rPr>
          <w:rFonts w:ascii="Arial Narrow" w:hAnsi="Arial Narrow"/>
          <w:sz w:val="20"/>
        </w:rPr>
        <w:t>Uličná čiara vymedzuje hranice medzi verejnými a súkromnými priestormi, je prístupná z verejného priestranstva.</w:t>
      </w:r>
    </w:p>
    <w:p w:rsidR="00CA5431" w:rsidRDefault="00CA5431" w:rsidP="00CA5431">
      <w:pPr>
        <w:jc w:val="both"/>
        <w:rPr>
          <w:rFonts w:ascii="Arial Narrow" w:hAnsi="Arial Narrow"/>
          <w:sz w:val="20"/>
          <w:szCs w:val="20"/>
        </w:rPr>
      </w:pPr>
      <w:r>
        <w:rPr>
          <w:rFonts w:ascii="Arial Narrow" w:hAnsi="Arial Narrow"/>
          <w:sz w:val="20"/>
        </w:rPr>
        <w:t>Priestory sa neoddeľujú umelým oplotením okrem bezpečnostných dôvodov pri zariadeniach technickej vybavenosti, športových plochách ktorých charakter si to vyžaduje a priestory mobilných ubytovacích zariadení.</w:t>
      </w:r>
    </w:p>
    <w:p w:rsidR="00CA5431" w:rsidRDefault="00CA5431" w:rsidP="00CA5431">
      <w:pPr>
        <w:jc w:val="both"/>
        <w:rPr>
          <w:rFonts w:ascii="Arial Narrow" w:hAnsi="Arial Narrow"/>
          <w:sz w:val="20"/>
          <w:szCs w:val="20"/>
        </w:rPr>
      </w:pPr>
      <w:r>
        <w:rPr>
          <w:rFonts w:ascii="Arial Narrow" w:hAnsi="Arial Narrow"/>
          <w:sz w:val="20"/>
        </w:rPr>
        <w:t>podlažnosť do 4 nadzemných podlaží( v našom prípade do 2 nadzemných podlaží).</w:t>
      </w:r>
    </w:p>
    <w:p w:rsidR="00CA5431" w:rsidRDefault="00CA5431" w:rsidP="00CA5431">
      <w:pPr>
        <w:rPr>
          <w:rFonts w:ascii="Arial Narrow" w:hAnsi="Arial Narrow"/>
          <w:b/>
          <w:bCs/>
          <w:sz w:val="20"/>
        </w:rPr>
      </w:pPr>
      <w:r>
        <w:rPr>
          <w:rFonts w:ascii="Arial Narrow" w:hAnsi="Arial Narrow"/>
          <w:b/>
          <w:bCs/>
          <w:sz w:val="20"/>
        </w:rPr>
        <w:t>2.2.2.Dominantné objekty siluetárnej, alebo priestorovej povahy</w:t>
      </w:r>
    </w:p>
    <w:p w:rsidR="00114032" w:rsidRPr="00114032" w:rsidRDefault="00114032" w:rsidP="00114032">
      <w:pPr>
        <w:rPr>
          <w:rFonts w:ascii="Arial Narrow" w:hAnsi="Arial Narrow"/>
          <w:bCs/>
          <w:sz w:val="20"/>
          <w:szCs w:val="20"/>
        </w:rPr>
      </w:pPr>
      <w:r w:rsidRPr="00114032">
        <w:rPr>
          <w:rFonts w:ascii="Arial Narrow" w:hAnsi="Arial Narrow"/>
          <w:bCs/>
          <w:sz w:val="20"/>
        </w:rPr>
        <w:lastRenderedPageBreak/>
        <w:t>Z platného ÚPN-Z citujem aktuálne regulatívy:</w:t>
      </w:r>
    </w:p>
    <w:p w:rsidR="00CA5431" w:rsidRDefault="00CA5431" w:rsidP="00CA5431">
      <w:pPr>
        <w:jc w:val="both"/>
        <w:rPr>
          <w:rFonts w:ascii="Arial Narrow" w:hAnsi="Arial Narrow"/>
          <w:sz w:val="20"/>
          <w:szCs w:val="20"/>
        </w:rPr>
      </w:pPr>
      <w:r>
        <w:rPr>
          <w:rFonts w:ascii="Arial Narrow" w:hAnsi="Arial Narrow"/>
          <w:sz w:val="20"/>
        </w:rPr>
        <w:t>Takto sú definované polohy a objekty v priestorovej štruktúre prostredia významné pre polohovú a priestorovú orientáciu návštevníkov prostredia.</w:t>
      </w:r>
    </w:p>
    <w:p w:rsidR="00CA5431" w:rsidRDefault="00CA5431" w:rsidP="00CA5431">
      <w:pPr>
        <w:jc w:val="both"/>
        <w:rPr>
          <w:rFonts w:ascii="Arial Narrow" w:hAnsi="Arial Narrow"/>
          <w:sz w:val="20"/>
          <w:szCs w:val="20"/>
        </w:rPr>
      </w:pPr>
      <w:r>
        <w:rPr>
          <w:rFonts w:ascii="Arial Narrow" w:hAnsi="Arial Narrow"/>
          <w:sz w:val="20"/>
        </w:rPr>
        <w:t>V koncepcií štruktúry krajinného prostredia majú okrem orientačného významu aj kompozično</w:t>
      </w:r>
      <w:r w:rsidR="00D270F9">
        <w:rPr>
          <w:rFonts w:ascii="Arial Narrow" w:hAnsi="Arial Narrow"/>
          <w:sz w:val="20"/>
        </w:rPr>
        <w:t>-</w:t>
      </w:r>
      <w:r>
        <w:rPr>
          <w:rFonts w:ascii="Arial Narrow" w:hAnsi="Arial Narrow"/>
          <w:sz w:val="20"/>
        </w:rPr>
        <w:t xml:space="preserve"> výtvarný význam – dominantné významné a výrazové pôsobenie.</w:t>
      </w:r>
    </w:p>
    <w:p w:rsidR="00CA5431" w:rsidRDefault="00CA5431" w:rsidP="00CA5431">
      <w:pPr>
        <w:pStyle w:val="Nadpis5"/>
        <w:tabs>
          <w:tab w:val="left" w:pos="708"/>
        </w:tabs>
        <w:ind w:left="-720" w:firstLine="720"/>
        <w:jc w:val="both"/>
        <w:rPr>
          <w:rFonts w:ascii="Arial Narrow" w:hAnsi="Arial Narrow"/>
          <w:sz w:val="20"/>
        </w:rPr>
      </w:pPr>
      <w:r>
        <w:rPr>
          <w:rFonts w:ascii="Arial Narrow" w:hAnsi="Arial Narrow"/>
          <w:sz w:val="20"/>
        </w:rPr>
        <w:t>2.2.3.Poznámky:</w:t>
      </w:r>
    </w:p>
    <w:p w:rsidR="00D270F9" w:rsidRPr="00D270F9" w:rsidRDefault="00D270F9" w:rsidP="00D270F9">
      <w:pPr>
        <w:rPr>
          <w:rFonts w:ascii="Arial Narrow" w:hAnsi="Arial Narrow"/>
          <w:bCs/>
          <w:sz w:val="20"/>
          <w:szCs w:val="20"/>
        </w:rPr>
      </w:pPr>
      <w:r w:rsidRPr="00114032">
        <w:rPr>
          <w:rFonts w:ascii="Arial Narrow" w:hAnsi="Arial Narrow"/>
          <w:bCs/>
          <w:sz w:val="20"/>
        </w:rPr>
        <w:t>Z platného ÚPN-Z citujem aktuálne regulatívy:</w:t>
      </w:r>
    </w:p>
    <w:p w:rsidR="00CA5431" w:rsidRDefault="00CA5431" w:rsidP="00CA5431">
      <w:pPr>
        <w:jc w:val="both"/>
        <w:rPr>
          <w:rFonts w:ascii="Arial Narrow" w:hAnsi="Arial Narrow"/>
          <w:sz w:val="20"/>
          <w:szCs w:val="20"/>
        </w:rPr>
      </w:pPr>
      <w:r>
        <w:rPr>
          <w:rFonts w:ascii="Arial Narrow" w:hAnsi="Arial Narrow"/>
          <w:b/>
          <w:bCs/>
          <w:sz w:val="20"/>
        </w:rPr>
        <w:t>Podlažnosť</w:t>
      </w:r>
      <w:r>
        <w:rPr>
          <w:rFonts w:ascii="Arial Narrow" w:hAnsi="Arial Narrow"/>
          <w:sz w:val="20"/>
        </w:rPr>
        <w:t xml:space="preserve"> – v ponímaní tejto práce chápeme ako sumu všetkých nadzemných podlaží mimo strešnej konštrukcie, alebo ustúpeného podlažia.</w:t>
      </w:r>
    </w:p>
    <w:p w:rsidR="00CA5431" w:rsidRDefault="00CA5431" w:rsidP="00CA5431">
      <w:pPr>
        <w:jc w:val="both"/>
        <w:rPr>
          <w:rFonts w:ascii="Arial Narrow" w:hAnsi="Arial Narrow"/>
          <w:sz w:val="20"/>
          <w:szCs w:val="20"/>
        </w:rPr>
      </w:pPr>
      <w:r>
        <w:rPr>
          <w:rFonts w:ascii="Arial Narrow" w:hAnsi="Arial Narrow"/>
          <w:b/>
          <w:bCs/>
          <w:sz w:val="20"/>
        </w:rPr>
        <w:t>Nadzemné podlažie</w:t>
      </w:r>
      <w:r>
        <w:rPr>
          <w:rFonts w:ascii="Arial Narrow" w:hAnsi="Arial Narrow"/>
          <w:sz w:val="20"/>
        </w:rPr>
        <w:t xml:space="preserve"> – je také podlažie, ktoré sa minimálne 2/3 svojej podlažnej plochy nachádza nad, alebo na úrovni prislúchajúceho upraveného terénu verejného priestoru, pričom priemerná konštrukčná výška je maximálne 3,30 m. Tu treba rozumieť že priemerná konštrukčná výška  sa stanovuje ako pomôcka pre výpočet maximálnej výšky objektu ako súčin uvedenej maximálnej podlažnosti a priemernej konštrukčnej výšky. Napríklad pri štyroch podlažiach je to 13,2 m, čiže je tu možné postaviť objekt vysoký max. 13,2 m (korunná rímsa).</w:t>
      </w:r>
    </w:p>
    <w:p w:rsidR="00CA5431" w:rsidRDefault="00CA5431" w:rsidP="00CA5431">
      <w:pPr>
        <w:rPr>
          <w:rFonts w:ascii="Arial Narrow" w:hAnsi="Arial Narrow" w:cs="Arial"/>
          <w:sz w:val="20"/>
          <w:szCs w:val="20"/>
        </w:rPr>
      </w:pPr>
    </w:p>
    <w:p w:rsidR="00CA5431" w:rsidRDefault="00CA5431" w:rsidP="00CA5431">
      <w:pPr>
        <w:pStyle w:val="Nadpis5"/>
        <w:tabs>
          <w:tab w:val="left" w:pos="708"/>
        </w:tabs>
        <w:ind w:left="-720" w:firstLine="720"/>
        <w:jc w:val="center"/>
        <w:rPr>
          <w:rFonts w:ascii="Arial Narrow" w:hAnsi="Arial Narrow" w:cs="Times New Roman"/>
          <w:sz w:val="20"/>
        </w:rPr>
      </w:pPr>
      <w:r>
        <w:rPr>
          <w:rFonts w:ascii="Arial Narrow" w:hAnsi="Arial Narrow"/>
          <w:sz w:val="20"/>
        </w:rPr>
        <w:t>3. Regulatívy umiestnenia verejného dopravného a technického vybavenia</w:t>
      </w:r>
    </w:p>
    <w:p w:rsidR="00CA5431" w:rsidRDefault="00CA5431" w:rsidP="00CA5431">
      <w:pPr>
        <w:rPr>
          <w:rFonts w:ascii="Arial Narrow" w:hAnsi="Arial Narrow" w:cs="Arial"/>
          <w:sz w:val="20"/>
          <w:szCs w:val="20"/>
        </w:rPr>
      </w:pPr>
      <w:r>
        <w:rPr>
          <w:rFonts w:ascii="Arial Narrow" w:hAnsi="Arial Narrow" w:cs="Arial"/>
          <w:sz w:val="20"/>
        </w:rPr>
        <w:t>sú zdokumentované vo výkresovej časti  - výkres č.3.</w:t>
      </w:r>
    </w:p>
    <w:p w:rsidR="00CA5431" w:rsidRDefault="00CA5431" w:rsidP="00CA5431">
      <w:pPr>
        <w:pStyle w:val="Nadpis5"/>
        <w:tabs>
          <w:tab w:val="left" w:pos="708"/>
        </w:tabs>
        <w:ind w:left="-720" w:firstLine="720"/>
        <w:rPr>
          <w:rFonts w:ascii="Arial Narrow" w:hAnsi="Arial Narrow" w:cs="Times New Roman"/>
          <w:sz w:val="20"/>
        </w:rPr>
      </w:pPr>
      <w:r>
        <w:rPr>
          <w:rFonts w:ascii="Arial Narrow" w:hAnsi="Arial Narrow"/>
          <w:sz w:val="20"/>
        </w:rPr>
        <w:t>3.1. Regulatívy dopravy</w:t>
      </w:r>
    </w:p>
    <w:p w:rsidR="00CA5431" w:rsidRDefault="00CA5431" w:rsidP="00CA5431">
      <w:pPr>
        <w:pStyle w:val="vybavuje"/>
        <w:rPr>
          <w:rFonts w:ascii="Arial Narrow" w:hAnsi="Arial Narrow"/>
          <w:snapToGrid w:val="0"/>
          <w:szCs w:val="24"/>
        </w:rPr>
      </w:pPr>
      <w:r>
        <w:rPr>
          <w:rFonts w:ascii="Arial Narrow" w:hAnsi="Arial Narrow" w:cs="Arial"/>
        </w:rPr>
        <w:t xml:space="preserve">- </w:t>
      </w:r>
      <w:r>
        <w:rPr>
          <w:rFonts w:ascii="Arial Narrow" w:hAnsi="Arial Narrow"/>
          <w:snapToGrid w:val="0"/>
          <w:szCs w:val="24"/>
        </w:rPr>
        <w:t>rekonštrukcia cesty III/52101</w:t>
      </w:r>
    </w:p>
    <w:p w:rsidR="00CA5431" w:rsidRDefault="00CA5431" w:rsidP="00CA5431">
      <w:pPr>
        <w:rPr>
          <w:rFonts w:ascii="Arial Narrow" w:hAnsi="Arial Narrow"/>
          <w:snapToGrid w:val="0"/>
          <w:sz w:val="20"/>
          <w:szCs w:val="20"/>
        </w:rPr>
      </w:pPr>
      <w:r>
        <w:rPr>
          <w:rFonts w:ascii="Arial Narrow" w:hAnsi="Arial Narrow" w:cs="Arial"/>
          <w:sz w:val="20"/>
        </w:rPr>
        <w:t xml:space="preserve">- </w:t>
      </w:r>
      <w:r>
        <w:rPr>
          <w:rFonts w:ascii="Arial Narrow" w:hAnsi="Arial Narrow"/>
          <w:snapToGrid w:val="0"/>
          <w:sz w:val="20"/>
        </w:rPr>
        <w:t>rekonštrukcia komunikácie MOK 7,0/30</w:t>
      </w:r>
    </w:p>
    <w:p w:rsidR="00CA5431" w:rsidRDefault="00CA5431" w:rsidP="00CA5431">
      <w:pPr>
        <w:rPr>
          <w:rFonts w:ascii="Arial Narrow" w:hAnsi="Arial Narrow" w:cs="Arial"/>
          <w:sz w:val="20"/>
          <w:szCs w:val="20"/>
        </w:rPr>
      </w:pPr>
      <w:r>
        <w:rPr>
          <w:rFonts w:ascii="Arial Narrow" w:hAnsi="Arial Narrow" w:cs="Arial"/>
          <w:sz w:val="20"/>
        </w:rPr>
        <w:t xml:space="preserve">- zrealizovať pešie trasy a zjazdné chodníky, </w:t>
      </w:r>
    </w:p>
    <w:p w:rsidR="00CA5431" w:rsidRDefault="00CA5431" w:rsidP="00CA5431">
      <w:pPr>
        <w:rPr>
          <w:rFonts w:ascii="Arial Narrow" w:hAnsi="Arial Narrow" w:cs="Arial"/>
          <w:sz w:val="20"/>
        </w:rPr>
      </w:pPr>
      <w:r>
        <w:rPr>
          <w:rFonts w:ascii="Arial Narrow" w:hAnsi="Arial Narrow" w:cs="Arial"/>
          <w:sz w:val="20"/>
        </w:rPr>
        <w:t>- zrealizovať záchytné parkoviská a súvisiace odlučovače ropných</w:t>
      </w:r>
      <w:r w:rsidR="00D270F9">
        <w:rPr>
          <w:rFonts w:ascii="Arial Narrow" w:hAnsi="Arial Narrow" w:cs="Arial"/>
          <w:sz w:val="20"/>
        </w:rPr>
        <w:t xml:space="preserve"> látok,</w:t>
      </w:r>
    </w:p>
    <w:p w:rsidR="00D270F9" w:rsidRDefault="00D270F9" w:rsidP="00CA5431">
      <w:pPr>
        <w:rPr>
          <w:rFonts w:ascii="Arial Narrow" w:hAnsi="Arial Narrow" w:cs="Arial"/>
          <w:sz w:val="20"/>
        </w:rPr>
      </w:pPr>
      <w:r>
        <w:rPr>
          <w:rFonts w:ascii="Arial Narrow" w:hAnsi="Arial Narrow" w:cs="Arial"/>
          <w:sz w:val="20"/>
        </w:rPr>
        <w:t xml:space="preserve">- rešpektovať cestu III/52101 v existujúcej trase, </w:t>
      </w:r>
    </w:p>
    <w:p w:rsidR="00D270F9" w:rsidRDefault="00D270F9" w:rsidP="00CA5431">
      <w:pPr>
        <w:rPr>
          <w:rFonts w:ascii="Arial Narrow" w:hAnsi="Arial Narrow" w:cs="Arial"/>
          <w:sz w:val="20"/>
        </w:rPr>
      </w:pPr>
      <w:r>
        <w:rPr>
          <w:rFonts w:ascii="Arial Narrow" w:hAnsi="Arial Narrow" w:cs="Arial"/>
          <w:sz w:val="20"/>
        </w:rPr>
        <w:t>- rešpektovať ochranné pásmo cesty III/52101 mimo zastavaného územia obce v zmysle zákona č. 135/1961 Zb. o pozemných komunikáciách (cestný zákon) mimo zastavané územie rešpektovať výhľadové šírkové usporiadanie cesty v zmysle STN 736101 Projektovanie ciest a</w:t>
      </w:r>
      <w:r w:rsidR="00957EF6">
        <w:rPr>
          <w:rFonts w:ascii="Arial Narrow" w:hAnsi="Arial Narrow" w:cs="Arial"/>
          <w:sz w:val="20"/>
        </w:rPr>
        <w:t> diaľnic.</w:t>
      </w:r>
    </w:p>
    <w:p w:rsidR="00957EF6" w:rsidRDefault="00957EF6" w:rsidP="00CA5431">
      <w:pPr>
        <w:rPr>
          <w:rFonts w:ascii="Arial Narrow" w:hAnsi="Arial Narrow" w:cs="Arial"/>
          <w:sz w:val="20"/>
        </w:rPr>
      </w:pPr>
      <w:r>
        <w:rPr>
          <w:rFonts w:ascii="Arial Narrow" w:hAnsi="Arial Narrow" w:cs="Arial"/>
          <w:sz w:val="20"/>
        </w:rPr>
        <w:t>V zmysle § 30 leteckého zákona je nutné prerokovať s Dopravným úradom nasledujúce stavby:</w:t>
      </w:r>
    </w:p>
    <w:p w:rsidR="00957EF6" w:rsidRDefault="00957EF6" w:rsidP="00CA5431">
      <w:pPr>
        <w:rPr>
          <w:rFonts w:ascii="Arial Narrow" w:hAnsi="Arial Narrow" w:cs="Arial"/>
          <w:sz w:val="20"/>
        </w:rPr>
      </w:pPr>
      <w:r>
        <w:rPr>
          <w:rFonts w:ascii="Arial Narrow" w:hAnsi="Arial Narrow" w:cs="Arial"/>
          <w:sz w:val="20"/>
        </w:rPr>
        <w:t>- stavby alebo zariadenia vysoké 100 m a viac nad terénom (§ 30 ods. 1 písmeno a) leteckého zákona)</w:t>
      </w:r>
      <w:r w:rsidR="003E3231">
        <w:rPr>
          <w:rFonts w:ascii="Arial Narrow" w:hAnsi="Arial Narrow" w:cs="Arial"/>
          <w:sz w:val="20"/>
        </w:rPr>
        <w:t>,</w:t>
      </w:r>
    </w:p>
    <w:p w:rsidR="003E3231" w:rsidRDefault="003E3231" w:rsidP="00CA5431">
      <w:pPr>
        <w:rPr>
          <w:rFonts w:ascii="Arial Narrow" w:hAnsi="Arial Narrow" w:cs="Arial"/>
          <w:sz w:val="20"/>
        </w:rPr>
      </w:pPr>
      <w:r>
        <w:rPr>
          <w:rFonts w:ascii="Arial Narrow" w:hAnsi="Arial Narrow" w:cs="Arial"/>
          <w:sz w:val="20"/>
        </w:rPr>
        <w:t>- stavby a zariadenia vysoké 30 m a viac umiestnené na prírodných alebo umelých vyvýšeninách, ktoré vyčnievajú 100m a viac nad okolitú krajinu (§ 30 ods. 1 písmeno b) leteckého zákona),</w:t>
      </w:r>
    </w:p>
    <w:p w:rsidR="003E3231" w:rsidRDefault="003E3231" w:rsidP="00CA5431">
      <w:pPr>
        <w:rPr>
          <w:rFonts w:ascii="Arial Narrow" w:hAnsi="Arial Narrow" w:cs="Arial"/>
          <w:sz w:val="20"/>
        </w:rPr>
      </w:pPr>
      <w:r>
        <w:rPr>
          <w:rFonts w:ascii="Arial Narrow" w:hAnsi="Arial Narrow" w:cs="Arial"/>
          <w:sz w:val="20"/>
        </w:rPr>
        <w:t>- zariadenia, ktoré môžu rušiť funkciu leteckých palubných prístrojov a leteckých pozemných zariadení, najmä zariadenia priemyselných podnikov, vedenia VVN 110 kV a viac, energetické zariadenia a vysielacie stanice ( § 30 ods. 1 písmeno c) leteckého zákona),</w:t>
      </w:r>
    </w:p>
    <w:p w:rsidR="003E3231" w:rsidRPr="00957EF6" w:rsidRDefault="00315133" w:rsidP="00CA5431">
      <w:pPr>
        <w:rPr>
          <w:rFonts w:ascii="Arial Narrow" w:hAnsi="Arial Narrow" w:cs="Arial"/>
          <w:sz w:val="20"/>
        </w:rPr>
      </w:pPr>
      <w:r>
        <w:rPr>
          <w:rFonts w:ascii="Arial Narrow" w:hAnsi="Arial Narrow" w:cs="Arial"/>
          <w:sz w:val="20"/>
        </w:rPr>
        <w:t>- zariadenia, ktoré môžu</w:t>
      </w:r>
      <w:r w:rsidR="00D046CB">
        <w:rPr>
          <w:rFonts w:ascii="Arial Narrow" w:hAnsi="Arial Narrow" w:cs="Arial"/>
          <w:sz w:val="20"/>
        </w:rPr>
        <w:t xml:space="preserve"> ohroziť let lietadla, najmä zariadenia na generovanie alebo zosilňovanie elektromagnetického žiarenia, klamlivé svetlá a silné svetelné zdroje (§ 30 ods. 1 písmeno d) leteckého zákona).</w:t>
      </w:r>
    </w:p>
    <w:p w:rsidR="00CA5431" w:rsidRDefault="00CA5431" w:rsidP="00CA5431">
      <w:pPr>
        <w:pStyle w:val="Nadpis5"/>
        <w:tabs>
          <w:tab w:val="left" w:pos="708"/>
        </w:tabs>
        <w:ind w:left="-720" w:firstLine="720"/>
        <w:rPr>
          <w:rFonts w:ascii="Arial Narrow" w:hAnsi="Arial Narrow"/>
          <w:sz w:val="20"/>
        </w:rPr>
      </w:pPr>
      <w:r>
        <w:rPr>
          <w:rFonts w:ascii="Arial Narrow" w:hAnsi="Arial Narrow"/>
          <w:sz w:val="20"/>
        </w:rPr>
        <w:t>3.2. Regulatívy vodného hospodárstva a</w:t>
      </w:r>
      <w:r w:rsidR="00FD212B">
        <w:rPr>
          <w:rFonts w:ascii="Arial Narrow" w:hAnsi="Arial Narrow"/>
          <w:sz w:val="20"/>
        </w:rPr>
        <w:t> </w:t>
      </w:r>
      <w:r>
        <w:rPr>
          <w:rFonts w:ascii="Arial Narrow" w:hAnsi="Arial Narrow"/>
          <w:sz w:val="20"/>
        </w:rPr>
        <w:t>kanalizácie</w:t>
      </w:r>
    </w:p>
    <w:p w:rsidR="00FD212B" w:rsidRDefault="00FD212B" w:rsidP="00FD212B">
      <w:pPr>
        <w:rPr>
          <w:rFonts w:ascii="Arial Narrow" w:hAnsi="Arial Narrow"/>
          <w:sz w:val="20"/>
          <w:szCs w:val="20"/>
        </w:rPr>
      </w:pPr>
      <w:r>
        <w:rPr>
          <w:rFonts w:ascii="Arial Narrow" w:hAnsi="Arial Narrow"/>
          <w:sz w:val="20"/>
          <w:szCs w:val="20"/>
        </w:rPr>
        <w:t>Dopĺňa sa:</w:t>
      </w:r>
    </w:p>
    <w:p w:rsidR="00FD212B" w:rsidRDefault="00FD212B" w:rsidP="00FD212B">
      <w:pPr>
        <w:rPr>
          <w:rFonts w:ascii="Arial Narrow" w:hAnsi="Arial Narrow"/>
          <w:sz w:val="20"/>
          <w:szCs w:val="20"/>
        </w:rPr>
      </w:pPr>
      <w:r>
        <w:rPr>
          <w:rFonts w:ascii="Arial Narrow" w:hAnsi="Arial Narrow"/>
          <w:sz w:val="20"/>
          <w:szCs w:val="20"/>
        </w:rPr>
        <w:t>ZVÝŠENIE SPOTRIEB PITNEJ VODY SI VYŽIADA NÁVRH VODOJEMU 2x70 m3 A NOVEJ ATS.</w:t>
      </w:r>
    </w:p>
    <w:p w:rsidR="00FD212B" w:rsidRDefault="00FD212B" w:rsidP="00FD212B">
      <w:pPr>
        <w:rPr>
          <w:rFonts w:ascii="Arial Narrow" w:hAnsi="Arial Narrow"/>
          <w:sz w:val="20"/>
          <w:szCs w:val="20"/>
        </w:rPr>
      </w:pPr>
      <w:r>
        <w:rPr>
          <w:rFonts w:ascii="Arial Narrow" w:hAnsi="Arial Narrow"/>
          <w:sz w:val="20"/>
          <w:szCs w:val="20"/>
        </w:rPr>
        <w:t>Pri výstavbe rekreačných objektov je potrebné hľadieť</w:t>
      </w:r>
    </w:p>
    <w:p w:rsidR="00FD212B" w:rsidRDefault="00FD212B" w:rsidP="00FD212B">
      <w:pPr>
        <w:rPr>
          <w:rFonts w:ascii="Arial Narrow" w:hAnsi="Arial Narrow"/>
          <w:sz w:val="20"/>
          <w:szCs w:val="20"/>
        </w:rPr>
      </w:pPr>
      <w:r>
        <w:rPr>
          <w:rFonts w:ascii="Arial Narrow" w:hAnsi="Arial Narrow"/>
          <w:sz w:val="20"/>
          <w:szCs w:val="20"/>
        </w:rPr>
        <w:t xml:space="preserve">- </w:t>
      </w:r>
      <w:r w:rsidR="00A52EED">
        <w:rPr>
          <w:rFonts w:ascii="Arial Narrow" w:hAnsi="Arial Narrow"/>
          <w:sz w:val="20"/>
          <w:szCs w:val="20"/>
        </w:rPr>
        <w:t>Na existujúce ochranné pásma vodárenských zdrojov ( v spolupráci s vlastníkom a prevádzkovateľom verejného vodovodu). Zároveň je potrebné dodržať vyhlášku MŽP SR č. 29/2005 Z. z., ktorou sa ustanovujú podrobnosti o určovaní ochranných pásiem vodárenských zdrojov, o opatreniach na ochranu vôd a o technických úpravách v ochranných pásmach vodárenských zdrojov.</w:t>
      </w:r>
    </w:p>
    <w:p w:rsidR="00A52EED" w:rsidRDefault="00A52EED" w:rsidP="00FD212B">
      <w:pPr>
        <w:rPr>
          <w:rFonts w:ascii="Arial Narrow" w:hAnsi="Arial Narrow"/>
          <w:sz w:val="20"/>
          <w:szCs w:val="20"/>
        </w:rPr>
      </w:pPr>
      <w:r>
        <w:rPr>
          <w:rFonts w:ascii="Arial Narrow" w:hAnsi="Arial Narrow"/>
          <w:sz w:val="20"/>
          <w:szCs w:val="20"/>
        </w:rPr>
        <w:t>- Na zosuvné územia.</w:t>
      </w:r>
    </w:p>
    <w:p w:rsidR="00A52EED" w:rsidRDefault="00A52EED" w:rsidP="00FD212B">
      <w:pPr>
        <w:rPr>
          <w:rFonts w:ascii="Arial Narrow" w:hAnsi="Arial Narrow"/>
          <w:sz w:val="20"/>
          <w:szCs w:val="20"/>
        </w:rPr>
      </w:pPr>
      <w:r>
        <w:rPr>
          <w:rFonts w:ascii="Arial Narrow" w:hAnsi="Arial Narrow"/>
          <w:sz w:val="20"/>
          <w:szCs w:val="20"/>
        </w:rPr>
        <w:t>- Na potrebu pitnej vody.</w:t>
      </w:r>
    </w:p>
    <w:p w:rsidR="00A52EED" w:rsidRDefault="00A52EED" w:rsidP="00FD212B">
      <w:pPr>
        <w:rPr>
          <w:rFonts w:ascii="Arial Narrow" w:hAnsi="Arial Narrow"/>
          <w:sz w:val="20"/>
          <w:szCs w:val="20"/>
        </w:rPr>
      </w:pPr>
      <w:r>
        <w:rPr>
          <w:rFonts w:ascii="Arial Narrow" w:hAnsi="Arial Narrow"/>
          <w:sz w:val="20"/>
          <w:szCs w:val="20"/>
        </w:rPr>
        <w:t>- Na ochranné pásma vodných tokov ( v spolupráci so správcom toku). Na vhodné protipovodňové opatrenia v zmysle zákona č. 7/2010 Z. z. o ochrane pred povodňami.</w:t>
      </w:r>
    </w:p>
    <w:p w:rsidR="00A52EED" w:rsidRDefault="00A52EED" w:rsidP="00FD212B">
      <w:pPr>
        <w:rPr>
          <w:rFonts w:ascii="Arial Narrow" w:hAnsi="Arial Narrow"/>
          <w:sz w:val="20"/>
          <w:szCs w:val="20"/>
        </w:rPr>
      </w:pPr>
      <w:r>
        <w:rPr>
          <w:rFonts w:ascii="Arial Narrow" w:hAnsi="Arial Narrow"/>
          <w:sz w:val="20"/>
          <w:szCs w:val="20"/>
        </w:rPr>
        <w:t>- Na spôsob odkanalizovania a nakladania s odpadovými vodami.</w:t>
      </w:r>
    </w:p>
    <w:p w:rsidR="00A52EED" w:rsidRDefault="00A52EED" w:rsidP="00FD212B">
      <w:pPr>
        <w:rPr>
          <w:rFonts w:ascii="Arial Narrow" w:hAnsi="Arial Narrow"/>
          <w:sz w:val="20"/>
          <w:szCs w:val="20"/>
        </w:rPr>
      </w:pPr>
      <w:r>
        <w:rPr>
          <w:rFonts w:ascii="Arial Narrow" w:hAnsi="Arial Narrow"/>
          <w:sz w:val="20"/>
          <w:szCs w:val="20"/>
        </w:rPr>
        <w:t>- Na to, že podzemné vody sú prednostne určené na zásobovanie obyvateľstva pitnou vodou a na účely, na ktoré je použitie pitnej vody ustanovené osobitným predpisom. Iné použitie podzemných vôd je možné iba pri zachovaní ich prednostného určenia.</w:t>
      </w:r>
    </w:p>
    <w:p w:rsidR="00A52EED" w:rsidRPr="00FD212B" w:rsidRDefault="00A52EED" w:rsidP="00FD212B">
      <w:pPr>
        <w:rPr>
          <w:rFonts w:ascii="Arial Narrow" w:hAnsi="Arial Narrow"/>
          <w:sz w:val="20"/>
          <w:szCs w:val="20"/>
        </w:rPr>
      </w:pPr>
      <w:r>
        <w:rPr>
          <w:rFonts w:ascii="Arial Narrow" w:hAnsi="Arial Narrow"/>
          <w:sz w:val="20"/>
          <w:szCs w:val="20"/>
        </w:rPr>
        <w:t>- Popri plánovaných zámeroch navrhnúť také opatrenia, ktoré zabránia trvalému vzostupnému trendu koncentácie znečisťujúcich látok v podzemných a povrchových vodách.</w:t>
      </w:r>
    </w:p>
    <w:p w:rsidR="00CA5431" w:rsidRDefault="00CA5431" w:rsidP="00CA5431">
      <w:pPr>
        <w:pStyle w:val="Nadpis5"/>
        <w:tabs>
          <w:tab w:val="left" w:pos="708"/>
        </w:tabs>
        <w:ind w:left="-720" w:firstLine="720"/>
        <w:rPr>
          <w:rFonts w:ascii="Arial Narrow" w:hAnsi="Arial Narrow"/>
          <w:sz w:val="20"/>
        </w:rPr>
      </w:pPr>
      <w:r>
        <w:rPr>
          <w:rFonts w:ascii="Arial Narrow" w:hAnsi="Arial Narrow"/>
          <w:sz w:val="20"/>
        </w:rPr>
        <w:t xml:space="preserve">3.3. Regulatívy rozvodov elektrickej energie </w:t>
      </w:r>
    </w:p>
    <w:p w:rsidR="00D929EA" w:rsidRDefault="00D929EA" w:rsidP="00D929EA">
      <w:pPr>
        <w:rPr>
          <w:rFonts w:ascii="Arial Narrow" w:hAnsi="Arial Narrow"/>
          <w:sz w:val="20"/>
          <w:szCs w:val="20"/>
        </w:rPr>
      </w:pPr>
      <w:r>
        <w:rPr>
          <w:rFonts w:ascii="Arial Narrow" w:hAnsi="Arial Narrow"/>
          <w:sz w:val="20"/>
          <w:szCs w:val="20"/>
        </w:rPr>
        <w:t>Dopĺňa sa:</w:t>
      </w:r>
    </w:p>
    <w:p w:rsidR="00D929EA" w:rsidRPr="00D929EA" w:rsidRDefault="00D929EA" w:rsidP="00D929EA">
      <w:pPr>
        <w:rPr>
          <w:rFonts w:ascii="Arial Narrow" w:hAnsi="Arial Narrow"/>
          <w:sz w:val="20"/>
          <w:szCs w:val="20"/>
        </w:rPr>
      </w:pPr>
      <w:r>
        <w:rPr>
          <w:rFonts w:ascii="Arial Narrow" w:hAnsi="Arial Narrow"/>
          <w:sz w:val="20"/>
          <w:szCs w:val="20"/>
        </w:rPr>
        <w:t>ZVÝŠENIE EL. PRÍKONU NEVYŽADUJE ZMENY POČTU NAVRHOVANĆH TS. V RÁMCI ÚPN-Z SA ZMENIA NAVRHOVANÉ TRAFOSTANICE ZA EXISTUJÚCE, PODĽA SKUTOČNOSTI.</w:t>
      </w:r>
    </w:p>
    <w:p w:rsidR="00CA5431" w:rsidRDefault="00CA5431" w:rsidP="0028001D">
      <w:pPr>
        <w:pStyle w:val="Nadpis5"/>
        <w:tabs>
          <w:tab w:val="left" w:pos="708"/>
        </w:tabs>
        <w:jc w:val="center"/>
        <w:rPr>
          <w:rFonts w:ascii="Arial Narrow" w:hAnsi="Arial Narrow"/>
          <w:sz w:val="20"/>
        </w:rPr>
      </w:pPr>
      <w:r>
        <w:rPr>
          <w:rFonts w:ascii="Arial Narrow" w:hAnsi="Arial Narrow"/>
          <w:sz w:val="20"/>
        </w:rPr>
        <w:t>4.Regulatívy umiestnenia stavieb na jednotlivých pozemkoch, urbánnych priestorov s určením zastavovacích podmienok</w:t>
      </w:r>
    </w:p>
    <w:p w:rsidR="00CA5431" w:rsidRDefault="007C3DAA" w:rsidP="00CA5431">
      <w:pPr>
        <w:rPr>
          <w:rFonts w:ascii="Arial Narrow" w:hAnsi="Arial Narrow"/>
          <w:sz w:val="20"/>
          <w:szCs w:val="20"/>
        </w:rPr>
      </w:pPr>
      <w:r>
        <w:rPr>
          <w:rFonts w:ascii="Arial Narrow" w:hAnsi="Arial Narrow"/>
          <w:sz w:val="20"/>
          <w:szCs w:val="20"/>
        </w:rPr>
        <w:t>Ostáva nezmenené.</w:t>
      </w:r>
    </w:p>
    <w:p w:rsidR="0028001D" w:rsidRDefault="0028001D" w:rsidP="00CA5431">
      <w:pPr>
        <w:rPr>
          <w:rFonts w:ascii="Arial Narrow" w:hAnsi="Arial Narrow"/>
          <w:sz w:val="20"/>
          <w:szCs w:val="20"/>
        </w:rPr>
      </w:pPr>
    </w:p>
    <w:p w:rsidR="00CA5431" w:rsidRDefault="00CA5431" w:rsidP="0028001D">
      <w:pPr>
        <w:pStyle w:val="Nadpis5"/>
        <w:tabs>
          <w:tab w:val="left" w:pos="708"/>
        </w:tabs>
        <w:ind w:left="-720" w:firstLine="720"/>
        <w:jc w:val="center"/>
        <w:rPr>
          <w:rFonts w:ascii="Arial Narrow" w:hAnsi="Arial Narrow"/>
          <w:sz w:val="20"/>
        </w:rPr>
      </w:pPr>
      <w:r>
        <w:rPr>
          <w:rFonts w:ascii="Arial Narrow" w:hAnsi="Arial Narrow"/>
          <w:sz w:val="20"/>
        </w:rPr>
        <w:t>5.Určenie nevyhnutnej vybavenosti stavieb</w:t>
      </w:r>
    </w:p>
    <w:p w:rsidR="007C3DAA" w:rsidRDefault="007C3DAA" w:rsidP="007C3DAA">
      <w:pPr>
        <w:rPr>
          <w:rFonts w:ascii="Arial Narrow" w:hAnsi="Arial Narrow"/>
          <w:sz w:val="20"/>
          <w:szCs w:val="20"/>
        </w:rPr>
      </w:pPr>
      <w:r>
        <w:rPr>
          <w:rFonts w:ascii="Arial Narrow" w:hAnsi="Arial Narrow"/>
          <w:sz w:val="20"/>
          <w:szCs w:val="20"/>
        </w:rPr>
        <w:t>Ostáva nezmenené.</w:t>
      </w:r>
    </w:p>
    <w:p w:rsidR="00CA5431" w:rsidRDefault="00CA5431" w:rsidP="00CA5431">
      <w:pPr>
        <w:rPr>
          <w:rFonts w:ascii="Arial Narrow" w:hAnsi="Arial Narrow"/>
          <w:sz w:val="20"/>
          <w:szCs w:val="20"/>
        </w:rPr>
      </w:pPr>
    </w:p>
    <w:p w:rsidR="007C3DAA" w:rsidRDefault="00CA5431" w:rsidP="0028001D">
      <w:pPr>
        <w:jc w:val="center"/>
        <w:rPr>
          <w:rFonts w:ascii="Arial Narrow" w:hAnsi="Arial Narrow"/>
          <w:b/>
          <w:sz w:val="20"/>
        </w:rPr>
      </w:pPr>
      <w:r>
        <w:rPr>
          <w:rFonts w:ascii="Arial Narrow" w:hAnsi="Arial Narrow"/>
          <w:b/>
          <w:sz w:val="20"/>
        </w:rPr>
        <w:t>6.Regulatívy začlenenia stavieb do okolitej zástavby, pamiatkových rezervácií, do pamiatkových zón a do ostatnej</w:t>
      </w:r>
    </w:p>
    <w:p w:rsidR="00CA5431" w:rsidRDefault="0028001D" w:rsidP="0028001D">
      <w:pPr>
        <w:jc w:val="center"/>
        <w:rPr>
          <w:rFonts w:ascii="Arial Narrow" w:hAnsi="Arial Narrow"/>
          <w:b/>
          <w:sz w:val="20"/>
        </w:rPr>
      </w:pPr>
      <w:r>
        <w:rPr>
          <w:rFonts w:ascii="Arial Narrow" w:hAnsi="Arial Narrow"/>
          <w:b/>
          <w:sz w:val="20"/>
        </w:rPr>
        <w:t>k</w:t>
      </w:r>
      <w:r w:rsidR="00CA5431">
        <w:rPr>
          <w:rFonts w:ascii="Arial Narrow" w:hAnsi="Arial Narrow"/>
          <w:b/>
          <w:sz w:val="20"/>
        </w:rPr>
        <w:t>rajiny</w:t>
      </w:r>
    </w:p>
    <w:p w:rsidR="00056FFB" w:rsidRPr="00B4048F" w:rsidRDefault="00056FFB" w:rsidP="00056FFB">
      <w:pPr>
        <w:pStyle w:val="Pta"/>
        <w:tabs>
          <w:tab w:val="left" w:pos="708"/>
        </w:tabs>
        <w:rPr>
          <w:rFonts w:ascii="Arial Narrow" w:hAnsi="Arial Narrow"/>
          <w:caps/>
          <w:sz w:val="20"/>
          <w:szCs w:val="20"/>
        </w:rPr>
      </w:pPr>
      <w:r w:rsidRPr="00B4048F">
        <w:rPr>
          <w:rFonts w:ascii="Arial Narrow" w:hAnsi="Arial Narrow"/>
          <w:caps/>
          <w:sz w:val="20"/>
          <w:szCs w:val="20"/>
        </w:rPr>
        <w:t>Pamiatky</w:t>
      </w:r>
    </w:p>
    <w:p w:rsidR="00056FFB" w:rsidRPr="00114032" w:rsidRDefault="00056FFB" w:rsidP="00056FFB">
      <w:pPr>
        <w:rPr>
          <w:rFonts w:ascii="Arial Narrow" w:hAnsi="Arial Narrow"/>
          <w:bCs/>
          <w:sz w:val="20"/>
          <w:szCs w:val="20"/>
        </w:rPr>
      </w:pPr>
      <w:r w:rsidRPr="00114032">
        <w:rPr>
          <w:rFonts w:ascii="Arial Narrow" w:hAnsi="Arial Narrow"/>
          <w:bCs/>
          <w:sz w:val="20"/>
        </w:rPr>
        <w:t>Z platného ÚPN-Z citujem aktuálne regulatívy:</w:t>
      </w:r>
    </w:p>
    <w:p w:rsidR="00CA5431" w:rsidRDefault="00CA5431" w:rsidP="00CA5431">
      <w:pPr>
        <w:rPr>
          <w:rFonts w:ascii="Arial Narrow" w:hAnsi="Arial Narrow"/>
          <w:sz w:val="20"/>
          <w:szCs w:val="20"/>
        </w:rPr>
      </w:pPr>
      <w:r>
        <w:rPr>
          <w:rFonts w:ascii="Arial Narrow" w:hAnsi="Arial Narrow"/>
          <w:sz w:val="20"/>
        </w:rPr>
        <w:t xml:space="preserve">Riešené územie nie je súčasťou žiadnej pamiatkovej rezervácie alebo zóny. </w:t>
      </w:r>
    </w:p>
    <w:p w:rsidR="00CA5431" w:rsidRDefault="00CA5431" w:rsidP="00CA5431">
      <w:pPr>
        <w:jc w:val="both"/>
        <w:rPr>
          <w:rFonts w:ascii="Arial Narrow" w:hAnsi="Arial Narrow" w:cs="Arial"/>
          <w:sz w:val="20"/>
          <w:szCs w:val="14"/>
        </w:rPr>
      </w:pPr>
      <w:r>
        <w:rPr>
          <w:rFonts w:ascii="Arial Narrow" w:hAnsi="Arial Narrow" w:cs="Arial"/>
          <w:sz w:val="20"/>
          <w:szCs w:val="14"/>
        </w:rPr>
        <w:t>1. Vzhľadom na to, že v riešenom území sa doteraz nerobil systematický archeologický prieskum, je predpoklad, že na plochách riešeného územia sa môžu nachádzať doteraz neznáme archeologické náleziská. Z toho dôvodu je potrebné pri uplatňovaní územného plánu pri územných konaniach jednotlivých stavieb, vyžadovať stanovisko KPÚ  Žilina, kde v oprávnených prípadoch bude stanovená požiadavka na zabezpečenie archeologického výskumu. Uvedenú požiadavku žiadame začleniť do časti týkajúcej sa ochrany kultúrneho dedičstva a bude sa týkať všetkých stavieb, pri ktorých sa predpokladá zásah do terénu (zakladanie stavieb všetkého druhu, líniové podzemné  vedenia, komunikácie, hrubé terénne úpravy a pod.)</w:t>
      </w:r>
    </w:p>
    <w:p w:rsidR="00CA5431" w:rsidRDefault="00056FFB" w:rsidP="00CA5431">
      <w:pPr>
        <w:shd w:val="clear" w:color="auto" w:fill="FFFFFF"/>
        <w:jc w:val="both"/>
        <w:rPr>
          <w:rFonts w:ascii="Arial Narrow" w:hAnsi="Arial Narrow" w:cs="Arial"/>
          <w:sz w:val="20"/>
          <w:szCs w:val="14"/>
        </w:rPr>
      </w:pPr>
      <w:r>
        <w:rPr>
          <w:rFonts w:ascii="Arial Narrow" w:hAnsi="Arial Narrow" w:cs="Arial"/>
          <w:sz w:val="20"/>
          <w:szCs w:val="14"/>
        </w:rPr>
        <w:t>2. Podľa §40 ods</w:t>
      </w:r>
      <w:r w:rsidR="00CA5431">
        <w:rPr>
          <w:rFonts w:ascii="Arial Narrow" w:hAnsi="Arial Narrow" w:cs="Arial"/>
          <w:sz w:val="20"/>
          <w:szCs w:val="14"/>
        </w:rPr>
        <w:t>. 2 a 3 pamiatkového zákona a § 127 zákona č. 50/1976 Zb. o územnom plánovaní a stavebnom poriadku v znení neskorších predpisov (ďalej stavebný zákon) v prípade zistenia, resp. narušenia archeologických nálezov počas stavby musí nálezca alebo osoba zodpovedná za vykonávanie prác, ihneď ohlásiť nález KPÚ Žilina. Nález sa musí ponechať bez zmeny až do obhliadky príslušným KPÚ alebo ním poverenou odborne spôsobilou  osobou.</w:t>
      </w:r>
    </w:p>
    <w:p w:rsidR="00CA5431" w:rsidRDefault="00CA5431" w:rsidP="00CA5431">
      <w:pPr>
        <w:shd w:val="clear" w:color="auto" w:fill="FFFFFF"/>
        <w:jc w:val="both"/>
        <w:rPr>
          <w:rFonts w:ascii="Arial Narrow" w:hAnsi="Arial Narrow" w:cs="Arial"/>
          <w:sz w:val="20"/>
          <w:szCs w:val="14"/>
        </w:rPr>
      </w:pPr>
      <w:r>
        <w:rPr>
          <w:rFonts w:ascii="Arial Narrow" w:hAnsi="Arial Narrow" w:cs="Arial"/>
          <w:sz w:val="20"/>
          <w:szCs w:val="14"/>
        </w:rPr>
        <w:t>Do obhliadky uvedeným KPÚ je nálezca povinný vykonávať všetky  nevyhnutné opatrenia na záchranu nálezu, najmä zabezpečiť ho proti poškodeniu, znehodnoteniu, zničeniu a odcudzeniu, pokiaľ o ňom nerozhodne stavebný úrad po dohode  s príslušným KPÚ.</w:t>
      </w:r>
    </w:p>
    <w:p w:rsidR="00CA5431" w:rsidRDefault="00CA5431" w:rsidP="00CA5431">
      <w:pPr>
        <w:shd w:val="clear" w:color="auto" w:fill="FFFFFF"/>
        <w:jc w:val="both"/>
        <w:rPr>
          <w:rFonts w:ascii="Arial Narrow" w:hAnsi="Arial Narrow" w:cs="Arial"/>
          <w:sz w:val="20"/>
          <w:szCs w:val="14"/>
        </w:rPr>
      </w:pPr>
      <w:r>
        <w:rPr>
          <w:rFonts w:ascii="Arial Narrow" w:hAnsi="Arial Narrow" w:cs="Arial"/>
          <w:sz w:val="20"/>
          <w:szCs w:val="14"/>
        </w:rPr>
        <w:t>3.</w:t>
      </w:r>
      <w:r w:rsidR="00056FFB">
        <w:rPr>
          <w:rFonts w:ascii="Arial Narrow" w:hAnsi="Arial Narrow" w:cs="Arial"/>
          <w:sz w:val="20"/>
          <w:szCs w:val="14"/>
        </w:rPr>
        <w:t xml:space="preserve"> Archeologický nález </w:t>
      </w:r>
      <w:r>
        <w:rPr>
          <w:rFonts w:ascii="Arial Narrow" w:hAnsi="Arial Narrow" w:cs="Arial"/>
          <w:sz w:val="20"/>
          <w:szCs w:val="14"/>
        </w:rPr>
        <w:t xml:space="preserve"> môže vyzdvihnúť a premiestniť z pôvodného miesta a z nálezových súvislostí iba oprávnená osoba metódami archeologického výskumu.</w:t>
      </w:r>
    </w:p>
    <w:p w:rsidR="00CA5431" w:rsidRDefault="00CA5431" w:rsidP="00CA5431">
      <w:pPr>
        <w:shd w:val="clear" w:color="auto" w:fill="FFFFFF"/>
        <w:jc w:val="both"/>
        <w:rPr>
          <w:rFonts w:ascii="Arial Narrow" w:hAnsi="Arial Narrow" w:cs="Arial"/>
          <w:caps/>
          <w:sz w:val="20"/>
          <w:szCs w:val="14"/>
        </w:rPr>
      </w:pPr>
      <w:r>
        <w:rPr>
          <w:rFonts w:ascii="Arial Narrow" w:hAnsi="Arial Narrow"/>
          <w:sz w:val="20"/>
        </w:rPr>
        <w:t xml:space="preserve">4. Stavebník/ investor každej stavby vyžadujúcej si zemné práce si od Archeologického ústavu SAV v Nitre už v stupni územného konania vyžiada ( v zmysle zákona 50/1976 Zb. o územnom plánovaní) stanovisko k plánovanej stavebnej akcii vo vzťahu k možnosti narušenia archeologických nálezísk. Stanovisko- vyjadrenie AÚ SAV bude slúžiť ako podklad k rozhodnutiu Pamiatkového úradu . </w:t>
      </w:r>
      <w:r>
        <w:rPr>
          <w:rFonts w:ascii="Arial Narrow" w:hAnsi="Arial Narrow" w:cs="Arial"/>
          <w:sz w:val="20"/>
          <w:szCs w:val="12"/>
        </w:rPr>
        <w:t>Zároveň podľa § 37</w:t>
      </w:r>
      <w:r>
        <w:rPr>
          <w:rFonts w:ascii="Arial Narrow" w:hAnsi="Arial Narrow" w:cs="Arial"/>
          <w:sz w:val="20"/>
          <w:szCs w:val="26"/>
          <w:lang w:val="cs-CZ"/>
        </w:rPr>
        <w:t xml:space="preserve"> </w:t>
      </w:r>
      <w:r>
        <w:rPr>
          <w:rFonts w:ascii="Arial Narrow" w:hAnsi="Arial Narrow" w:cs="Arial"/>
          <w:sz w:val="20"/>
          <w:szCs w:val="12"/>
        </w:rPr>
        <w:t>ods. 3 citovaného zákona „O nevyhnutnosti vykonať záchranný výskum rozhoduje Krajský pamiatkový úrad. V prípade záchranného archeologického výskumu PU vydá rozhodnutie po predchádzajúcom vyjadrení archeologického ústavu (§ 7    Arch. ústav SAV</w:t>
      </w:r>
    </w:p>
    <w:p w:rsidR="00056FFB" w:rsidRDefault="009A2339" w:rsidP="00CA5431">
      <w:pPr>
        <w:shd w:val="clear" w:color="auto" w:fill="FFFFFF"/>
        <w:jc w:val="both"/>
        <w:rPr>
          <w:rFonts w:ascii="Arial Narrow" w:hAnsi="Arial Narrow" w:cs="Arial"/>
          <w:caps/>
          <w:sz w:val="20"/>
          <w:szCs w:val="14"/>
        </w:rPr>
      </w:pPr>
      <w:r>
        <w:rPr>
          <w:rFonts w:ascii="Arial Narrow" w:hAnsi="Arial Narrow" w:cs="Arial"/>
          <w:caps/>
          <w:sz w:val="20"/>
          <w:szCs w:val="14"/>
        </w:rPr>
        <w:t>KraJINa</w:t>
      </w:r>
    </w:p>
    <w:p w:rsidR="009A2339" w:rsidRDefault="008C7923" w:rsidP="008C7923">
      <w:pPr>
        <w:rPr>
          <w:rFonts w:ascii="Arial Narrow" w:hAnsi="Arial Narrow"/>
          <w:sz w:val="20"/>
          <w:szCs w:val="20"/>
        </w:rPr>
      </w:pPr>
      <w:r>
        <w:rPr>
          <w:rFonts w:ascii="Arial Narrow" w:hAnsi="Arial Narrow"/>
          <w:sz w:val="20"/>
          <w:szCs w:val="20"/>
        </w:rPr>
        <w:t>Dopĺňa sa:</w:t>
      </w:r>
    </w:p>
    <w:p w:rsidR="008C7923" w:rsidRDefault="008C7923" w:rsidP="008C7923">
      <w:pPr>
        <w:rPr>
          <w:rFonts w:ascii="Arial Narrow" w:hAnsi="Arial Narrow"/>
          <w:sz w:val="20"/>
          <w:szCs w:val="20"/>
        </w:rPr>
      </w:pPr>
      <w:r>
        <w:rPr>
          <w:rFonts w:ascii="Arial Narrow" w:hAnsi="Arial Narrow"/>
          <w:sz w:val="20"/>
          <w:szCs w:val="20"/>
        </w:rPr>
        <w:t>V predmetnom území sú evidované zosuvné územia (svahové deformácie) tak, ako sú zobrazené vo výkresovej časti.</w:t>
      </w:r>
    </w:p>
    <w:p w:rsidR="008C7923" w:rsidRDefault="008C7923" w:rsidP="008C7923">
      <w:pPr>
        <w:jc w:val="both"/>
        <w:rPr>
          <w:rFonts w:ascii="Arial Narrow" w:hAnsi="Arial Narrow"/>
          <w:sz w:val="20"/>
        </w:rPr>
      </w:pPr>
      <w:r>
        <w:rPr>
          <w:rFonts w:ascii="Arial Narrow" w:hAnsi="Arial Narrow"/>
          <w:sz w:val="20"/>
          <w:szCs w:val="20"/>
        </w:rPr>
        <w:t xml:space="preserve">Výstavba na zosuvných územiach, ktoré sú vedené ako plochy vyžadujúce zvýšenú ochranu podľa § 12 ods. 4 písm. o) Vyhlášky MŽP SR č. 55/2001 </w:t>
      </w:r>
      <w:r>
        <w:rPr>
          <w:rFonts w:ascii="Arial Narrow" w:hAnsi="Arial Narrow"/>
          <w:sz w:val="20"/>
        </w:rPr>
        <w:t xml:space="preserve">o územnoplánovacích podkladoch a územnoplánovacej dokumentácii, je podmienená vyhodnotením základových pomerov, prípadne vypracovaním inžiniersko geologického posudku, podľa intenzity ohrozenia. </w:t>
      </w:r>
    </w:p>
    <w:p w:rsidR="008C7923" w:rsidRDefault="008C7923" w:rsidP="008C7923">
      <w:pPr>
        <w:jc w:val="both"/>
        <w:rPr>
          <w:rFonts w:ascii="Arial Narrow" w:hAnsi="Arial Narrow"/>
          <w:sz w:val="20"/>
        </w:rPr>
      </w:pPr>
      <w:r>
        <w:rPr>
          <w:rFonts w:ascii="Arial Narrow" w:hAnsi="Arial Narrow"/>
          <w:sz w:val="20"/>
        </w:rPr>
        <w:t xml:space="preserve">Pre zabezpečenie a udržanie dobrej kvality ovzdušia v lokalite Hruštín – Zábava je potrebné v územnom pláne tejto zóny zabezpečiť dostatok elektrickej energie pre možnosť elektrického vykurovania nových rekreačných objektov a v maximálnej možnej miere minimalizovať vplyvy emisií z automobilovej dopravy v tejto </w:t>
      </w:r>
      <w:r w:rsidR="00D36D81">
        <w:rPr>
          <w:rFonts w:ascii="Arial Narrow" w:hAnsi="Arial Narrow"/>
          <w:sz w:val="20"/>
        </w:rPr>
        <w:t>lokalite.</w:t>
      </w:r>
    </w:p>
    <w:p w:rsidR="00D36D81" w:rsidRDefault="00D36D81" w:rsidP="008C7923">
      <w:pPr>
        <w:jc w:val="both"/>
        <w:rPr>
          <w:rFonts w:ascii="Arial Narrow" w:hAnsi="Arial Narrow"/>
          <w:sz w:val="20"/>
        </w:rPr>
      </w:pPr>
      <w:r w:rsidRPr="00D36D81">
        <w:rPr>
          <w:rFonts w:ascii="Arial Narrow" w:hAnsi="Arial Narrow"/>
          <w:sz w:val="20"/>
        </w:rPr>
        <w:t>Mimo súčasných pôdnych blokov</w:t>
      </w:r>
    </w:p>
    <w:p w:rsidR="00D36D81" w:rsidRPr="00D36D81" w:rsidRDefault="00D36D81" w:rsidP="00D36D81">
      <w:pPr>
        <w:jc w:val="both"/>
        <w:rPr>
          <w:rFonts w:ascii="Arial Narrow" w:hAnsi="Arial Narrow"/>
          <w:sz w:val="20"/>
        </w:rPr>
      </w:pPr>
      <w:r>
        <w:rPr>
          <w:rFonts w:ascii="Arial Narrow" w:hAnsi="Arial Narrow"/>
          <w:sz w:val="20"/>
        </w:rPr>
        <w:t>Výstavba nie je možná</w:t>
      </w:r>
    </w:p>
    <w:p w:rsidR="00D36D81" w:rsidRDefault="00D36D81" w:rsidP="00D36D81">
      <w:pPr>
        <w:pStyle w:val="Odsekzoznamu"/>
        <w:numPr>
          <w:ilvl w:val="0"/>
          <w:numId w:val="13"/>
        </w:numPr>
        <w:jc w:val="both"/>
        <w:rPr>
          <w:rFonts w:ascii="Arial Narrow" w:hAnsi="Arial Narrow"/>
          <w:sz w:val="20"/>
        </w:rPr>
      </w:pPr>
      <w:r>
        <w:rPr>
          <w:rFonts w:ascii="Arial Narrow" w:hAnsi="Arial Narrow"/>
          <w:sz w:val="20"/>
        </w:rPr>
        <w:t>Na miestach, kde sú existujúce prístupové cesty,</w:t>
      </w:r>
    </w:p>
    <w:p w:rsidR="00D36D81" w:rsidRDefault="00D36D81" w:rsidP="00D36D81">
      <w:pPr>
        <w:pStyle w:val="Odsekzoznamu"/>
        <w:ind w:left="0"/>
        <w:jc w:val="both"/>
        <w:rPr>
          <w:rFonts w:ascii="Arial Narrow" w:hAnsi="Arial Narrow"/>
          <w:sz w:val="20"/>
        </w:rPr>
      </w:pPr>
      <w:r w:rsidRPr="00D36D81">
        <w:rPr>
          <w:rFonts w:ascii="Arial Narrow" w:hAnsi="Arial Narrow"/>
          <w:sz w:val="20"/>
        </w:rPr>
        <w:t>aby pri výstavbe nedochádzalo k zmene kultúry (na lesné pozemky – hromadná výsadba stromčekov),</w:t>
      </w:r>
    </w:p>
    <w:p w:rsidR="00D36D81" w:rsidRDefault="00D36D81" w:rsidP="00D36D81">
      <w:pPr>
        <w:pStyle w:val="Odsekzoznamu"/>
        <w:ind w:left="0"/>
        <w:jc w:val="both"/>
        <w:rPr>
          <w:rFonts w:ascii="Arial Narrow" w:hAnsi="Arial Narrow"/>
          <w:sz w:val="20"/>
        </w:rPr>
      </w:pPr>
      <w:r>
        <w:rPr>
          <w:rFonts w:ascii="Arial Narrow" w:hAnsi="Arial Narrow"/>
          <w:sz w:val="20"/>
        </w:rPr>
        <w:t>aby nedochádzalo k poškodzovaniu porastov, ktoré sa nachádzajú v blízkosti objektov aplikáciou chemických prípravkov,</w:t>
      </w:r>
    </w:p>
    <w:p w:rsidR="00D36D81" w:rsidRDefault="007B33E7" w:rsidP="00D36D81">
      <w:pPr>
        <w:pStyle w:val="Odsekzoznamu"/>
        <w:ind w:left="0"/>
        <w:jc w:val="both"/>
        <w:rPr>
          <w:rFonts w:ascii="Arial Narrow" w:hAnsi="Arial Narrow"/>
          <w:sz w:val="20"/>
        </w:rPr>
      </w:pPr>
      <w:r>
        <w:rPr>
          <w:rFonts w:ascii="Arial Narrow" w:hAnsi="Arial Narrow"/>
          <w:sz w:val="20"/>
        </w:rPr>
        <w:t>aby bolo dostatočne zabezpečené odpadové hospodárstvo,</w:t>
      </w:r>
    </w:p>
    <w:p w:rsidR="007B33E7" w:rsidRDefault="007B33E7" w:rsidP="007B33E7">
      <w:pPr>
        <w:pStyle w:val="Odsekzoznamu"/>
        <w:numPr>
          <w:ilvl w:val="0"/>
          <w:numId w:val="13"/>
        </w:numPr>
        <w:jc w:val="both"/>
        <w:rPr>
          <w:rFonts w:ascii="Arial Narrow" w:hAnsi="Arial Narrow"/>
          <w:sz w:val="20"/>
        </w:rPr>
      </w:pPr>
      <w:r>
        <w:rPr>
          <w:rFonts w:ascii="Arial Narrow" w:hAnsi="Arial Narrow"/>
          <w:sz w:val="20"/>
        </w:rPr>
        <w:t>V prípade výrubu stromov, nelesná drevinová vegetácia, dodržať všetky zásady spojené s ochranou životného prostredia,</w:t>
      </w:r>
    </w:p>
    <w:p w:rsidR="007B33E7" w:rsidRDefault="007B33E7" w:rsidP="007B33E7">
      <w:pPr>
        <w:pStyle w:val="Odsekzoznamu"/>
        <w:numPr>
          <w:ilvl w:val="0"/>
          <w:numId w:val="13"/>
        </w:numPr>
        <w:jc w:val="both"/>
        <w:rPr>
          <w:rFonts w:ascii="Arial Narrow" w:hAnsi="Arial Narrow"/>
          <w:sz w:val="20"/>
        </w:rPr>
      </w:pPr>
      <w:r>
        <w:rPr>
          <w:rFonts w:ascii="Arial Narrow" w:hAnsi="Arial Narrow"/>
          <w:sz w:val="20"/>
        </w:rPr>
        <w:t>V prípade výstavby je potrebné postupovať v súlade so stavebným zákonom.</w:t>
      </w:r>
    </w:p>
    <w:p w:rsidR="007B33E7" w:rsidRDefault="007B33E7" w:rsidP="007B33E7">
      <w:pPr>
        <w:pStyle w:val="Odsekzoznamu"/>
        <w:ind w:left="0"/>
        <w:jc w:val="both"/>
        <w:rPr>
          <w:rFonts w:ascii="Arial Narrow" w:hAnsi="Arial Narrow"/>
          <w:sz w:val="20"/>
        </w:rPr>
      </w:pPr>
      <w:r>
        <w:rPr>
          <w:rFonts w:ascii="Arial Narrow" w:hAnsi="Arial Narrow"/>
          <w:sz w:val="20"/>
        </w:rPr>
        <w:t>V záujme zabezpečenia ochrany územia pred povodňami musia byť rozvojové aktivity v súlade so Zákonom č. 7/2010 Z. z. o ochrane pred povodňami.</w:t>
      </w:r>
    </w:p>
    <w:p w:rsidR="007B33E7" w:rsidRDefault="007B33E7" w:rsidP="007B33E7">
      <w:pPr>
        <w:pStyle w:val="Odsekzoznamu"/>
        <w:numPr>
          <w:ilvl w:val="0"/>
          <w:numId w:val="13"/>
        </w:numPr>
        <w:jc w:val="both"/>
        <w:rPr>
          <w:rFonts w:ascii="Arial Narrow" w:hAnsi="Arial Narrow"/>
          <w:sz w:val="20"/>
        </w:rPr>
      </w:pPr>
      <w:r>
        <w:rPr>
          <w:rFonts w:ascii="Arial Narrow" w:hAnsi="Arial Narrow"/>
          <w:sz w:val="20"/>
        </w:rPr>
        <w:t>Prípadnú protipovodňovú ochranu si musí Žiadateľ – stavebník zabezpečiť na vlastné náklady spolu s projektovou dokumentáciou. Protipovodňová ochrana nesmie negatívne ovplyvniť odtokové pomery nižšie položených úsekov vodných tokov.</w:t>
      </w:r>
    </w:p>
    <w:p w:rsidR="007B33E7" w:rsidRDefault="007B33E7" w:rsidP="007B33E7">
      <w:pPr>
        <w:pStyle w:val="Odsekzoznamu"/>
        <w:numPr>
          <w:ilvl w:val="0"/>
          <w:numId w:val="13"/>
        </w:numPr>
        <w:jc w:val="both"/>
        <w:rPr>
          <w:rFonts w:ascii="Arial Narrow" w:hAnsi="Arial Narrow"/>
          <w:sz w:val="20"/>
        </w:rPr>
      </w:pPr>
      <w:r>
        <w:rPr>
          <w:rFonts w:ascii="Arial Narrow" w:hAnsi="Arial Narrow"/>
          <w:sz w:val="20"/>
        </w:rPr>
        <w:t xml:space="preserve">V zmysle § 49 zákona č. 364/2004 Z. z. (vodný zákon) a vykonávacej normy STN 75 2102 požadujeme zachovať ochranné pásmo pozdĺž vodohospodársky významného vodného toku Hruštínka v šírke 6 m od brehovej čiary, a jeho prítokov v šírke min. 4 m od brehovej čiary </w:t>
      </w:r>
      <w:r w:rsidRPr="007B33E7">
        <w:rPr>
          <w:rFonts w:ascii="Arial Narrow" w:hAnsi="Arial Narrow"/>
          <w:b/>
          <w:sz w:val="20"/>
        </w:rPr>
        <w:t>o</w:t>
      </w:r>
      <w:r>
        <w:rPr>
          <w:rFonts w:ascii="Arial Narrow" w:hAnsi="Arial Narrow"/>
          <w:b/>
          <w:sz w:val="20"/>
        </w:rPr>
        <w:t> </w:t>
      </w:r>
      <w:r w:rsidRPr="007B33E7">
        <w:rPr>
          <w:rFonts w:ascii="Arial Narrow" w:hAnsi="Arial Narrow"/>
          <w:b/>
          <w:sz w:val="20"/>
        </w:rPr>
        <w:t>b</w:t>
      </w:r>
      <w:r>
        <w:rPr>
          <w:rFonts w:ascii="Arial Narrow" w:hAnsi="Arial Narrow"/>
          <w:b/>
          <w:sz w:val="20"/>
        </w:rPr>
        <w:t xml:space="preserve"> </w:t>
      </w:r>
      <w:r w:rsidRPr="007B33E7">
        <w:rPr>
          <w:rFonts w:ascii="Arial Narrow" w:hAnsi="Arial Narrow"/>
          <w:b/>
          <w:sz w:val="20"/>
        </w:rPr>
        <w:t>o</w:t>
      </w:r>
      <w:r>
        <w:rPr>
          <w:rFonts w:ascii="Arial Narrow" w:hAnsi="Arial Narrow"/>
          <w:b/>
          <w:sz w:val="20"/>
        </w:rPr>
        <w:t> </w:t>
      </w:r>
      <w:r w:rsidRPr="007B33E7">
        <w:rPr>
          <w:rFonts w:ascii="Arial Narrow" w:hAnsi="Arial Narrow"/>
          <w:b/>
          <w:sz w:val="20"/>
        </w:rPr>
        <w:t>j</w:t>
      </w:r>
      <w:r>
        <w:rPr>
          <w:rFonts w:ascii="Arial Narrow" w:hAnsi="Arial Narrow"/>
          <w:b/>
          <w:sz w:val="20"/>
        </w:rPr>
        <w:t xml:space="preserve"> </w:t>
      </w:r>
      <w:r w:rsidRPr="007B33E7">
        <w:rPr>
          <w:rFonts w:ascii="Arial Narrow" w:hAnsi="Arial Narrow"/>
          <w:b/>
          <w:sz w:val="20"/>
        </w:rPr>
        <w:t>s</w:t>
      </w:r>
      <w:r>
        <w:rPr>
          <w:rFonts w:ascii="Arial Narrow" w:hAnsi="Arial Narrow"/>
          <w:b/>
          <w:sz w:val="20"/>
        </w:rPr>
        <w:t> </w:t>
      </w:r>
      <w:r w:rsidRPr="007B33E7">
        <w:rPr>
          <w:rFonts w:ascii="Arial Narrow" w:hAnsi="Arial Narrow"/>
          <w:b/>
          <w:sz w:val="20"/>
        </w:rPr>
        <w:t>t</w:t>
      </w:r>
      <w:r>
        <w:rPr>
          <w:rFonts w:ascii="Arial Narrow" w:hAnsi="Arial Narrow"/>
          <w:b/>
          <w:sz w:val="20"/>
        </w:rPr>
        <w:t xml:space="preserve"> </w:t>
      </w:r>
      <w:r w:rsidRPr="007B33E7">
        <w:rPr>
          <w:rFonts w:ascii="Arial Narrow" w:hAnsi="Arial Narrow"/>
          <w:b/>
          <w:sz w:val="20"/>
        </w:rPr>
        <w:t>r</w:t>
      </w:r>
      <w:r>
        <w:rPr>
          <w:rFonts w:ascii="Arial Narrow" w:hAnsi="Arial Narrow"/>
          <w:b/>
          <w:sz w:val="20"/>
        </w:rPr>
        <w:t xml:space="preserve"> </w:t>
      </w:r>
      <w:r w:rsidRPr="007B33E7">
        <w:rPr>
          <w:rFonts w:ascii="Arial Narrow" w:hAnsi="Arial Narrow"/>
          <w:b/>
          <w:sz w:val="20"/>
        </w:rPr>
        <w:t>a</w:t>
      </w:r>
      <w:r>
        <w:rPr>
          <w:rFonts w:ascii="Arial Narrow" w:hAnsi="Arial Narrow"/>
          <w:b/>
          <w:sz w:val="20"/>
        </w:rPr>
        <w:t> </w:t>
      </w:r>
      <w:r w:rsidRPr="007B33E7">
        <w:rPr>
          <w:rFonts w:ascii="Arial Narrow" w:hAnsi="Arial Narrow"/>
          <w:b/>
          <w:sz w:val="20"/>
        </w:rPr>
        <w:t>n</w:t>
      </w:r>
      <w:r>
        <w:rPr>
          <w:rFonts w:ascii="Arial Narrow" w:hAnsi="Arial Narrow"/>
          <w:b/>
          <w:sz w:val="20"/>
        </w:rPr>
        <w:t xml:space="preserve"> n </w:t>
      </w:r>
      <w:r w:rsidRPr="007B33E7">
        <w:rPr>
          <w:rFonts w:ascii="Arial Narrow" w:hAnsi="Arial Narrow"/>
          <w:b/>
          <w:sz w:val="20"/>
        </w:rPr>
        <w:t>e</w:t>
      </w:r>
      <w:r>
        <w:rPr>
          <w:rFonts w:ascii="Arial Narrow" w:hAnsi="Arial Narrow"/>
          <w:sz w:val="20"/>
        </w:rPr>
        <w:t>.</w:t>
      </w:r>
    </w:p>
    <w:p w:rsidR="007B33E7" w:rsidRDefault="007B33E7" w:rsidP="007B33E7">
      <w:pPr>
        <w:pStyle w:val="Odsekzoznamu"/>
        <w:ind w:left="0"/>
        <w:jc w:val="both"/>
        <w:rPr>
          <w:rFonts w:ascii="Arial Narrow" w:hAnsi="Arial Narrow"/>
          <w:sz w:val="20"/>
        </w:rPr>
      </w:pPr>
      <w:r>
        <w:rPr>
          <w:rFonts w:ascii="Arial Narrow" w:hAnsi="Arial Narrow"/>
          <w:sz w:val="20"/>
        </w:rPr>
        <w:t xml:space="preserve">V ochrannom pásme nie je prípustná orba, stavanie objektov, zmena reliéfu ťažbou, navážkami, </w:t>
      </w:r>
      <w:r w:rsidR="00C37824">
        <w:rPr>
          <w:rFonts w:ascii="Arial Narrow" w:hAnsi="Arial Narrow"/>
          <w:sz w:val="20"/>
        </w:rPr>
        <w:t>man</w:t>
      </w:r>
      <w:r>
        <w:rPr>
          <w:rFonts w:ascii="Arial Narrow" w:hAnsi="Arial Narrow"/>
          <w:sz w:val="20"/>
        </w:rPr>
        <w:t>ipulácia s látkami škodiacimi vodám, výstavba súbežných inžinierskych sietí.</w:t>
      </w:r>
      <w:r w:rsidR="00A7145C">
        <w:rPr>
          <w:rFonts w:ascii="Arial Narrow" w:hAnsi="Arial Narrow"/>
          <w:sz w:val="20"/>
        </w:rPr>
        <w:t xml:space="preserve"> </w:t>
      </w:r>
    </w:p>
    <w:p w:rsidR="008C7923" w:rsidRPr="0028001D" w:rsidRDefault="00A7145C" w:rsidP="008C7923">
      <w:pPr>
        <w:pStyle w:val="Odsekzoznamu"/>
        <w:numPr>
          <w:ilvl w:val="0"/>
          <w:numId w:val="13"/>
        </w:numPr>
        <w:jc w:val="both"/>
        <w:rPr>
          <w:rFonts w:ascii="Arial Narrow" w:hAnsi="Arial Narrow"/>
          <w:sz w:val="20"/>
        </w:rPr>
      </w:pPr>
      <w:r>
        <w:rPr>
          <w:rFonts w:ascii="Arial Narrow" w:hAnsi="Arial Narrow"/>
          <w:sz w:val="20"/>
        </w:rPr>
        <w:lastRenderedPageBreak/>
        <w:t>Taktiež je nutné zachovať prístup mechanizácie správcu vodného toku k pobrežným pozemkom (bez trvalého oplotenia) z hľadiska realizácie opráv, údržby a povodňovej aktivity.</w:t>
      </w:r>
    </w:p>
    <w:p w:rsidR="00CA5431" w:rsidRDefault="00CA5431" w:rsidP="0028001D">
      <w:pPr>
        <w:pStyle w:val="Nadpis5"/>
        <w:tabs>
          <w:tab w:val="left" w:pos="708"/>
        </w:tabs>
        <w:jc w:val="center"/>
        <w:rPr>
          <w:rFonts w:ascii="Arial Narrow" w:hAnsi="Arial Narrow"/>
          <w:sz w:val="20"/>
        </w:rPr>
      </w:pPr>
      <w:r>
        <w:rPr>
          <w:rFonts w:ascii="Arial Narrow" w:hAnsi="Arial Narrow"/>
          <w:sz w:val="20"/>
        </w:rPr>
        <w:t>7.Určenie</w:t>
      </w:r>
      <w:r w:rsidR="00C37824">
        <w:rPr>
          <w:rFonts w:ascii="Arial Narrow" w:hAnsi="Arial Narrow"/>
          <w:sz w:val="20"/>
        </w:rPr>
        <w:t xml:space="preserve"> stavieb, na ktoré sa nevyžaduje</w:t>
      </w:r>
      <w:r>
        <w:rPr>
          <w:rFonts w:ascii="Arial Narrow" w:hAnsi="Arial Narrow"/>
          <w:sz w:val="20"/>
        </w:rPr>
        <w:t xml:space="preserve"> rozhodnutie o umiestnení stavby</w:t>
      </w:r>
    </w:p>
    <w:p w:rsidR="00C37824" w:rsidRPr="00C37824" w:rsidRDefault="00C37824" w:rsidP="00C37824">
      <w:pPr>
        <w:rPr>
          <w:rFonts w:ascii="Arial Narrow" w:hAnsi="Arial Narrow"/>
          <w:bCs/>
          <w:sz w:val="20"/>
          <w:szCs w:val="20"/>
        </w:rPr>
      </w:pPr>
      <w:r w:rsidRPr="00114032">
        <w:rPr>
          <w:rFonts w:ascii="Arial Narrow" w:hAnsi="Arial Narrow"/>
          <w:bCs/>
          <w:sz w:val="20"/>
        </w:rPr>
        <w:t>Z platného ÚPN-Z citujem aktuálne regulatívy:</w:t>
      </w:r>
    </w:p>
    <w:p w:rsidR="00CA5431" w:rsidRDefault="00CA5431" w:rsidP="00CA5431">
      <w:pPr>
        <w:jc w:val="both"/>
        <w:rPr>
          <w:rFonts w:ascii="Arial Narrow" w:hAnsi="Arial Narrow" w:cs="Arial"/>
          <w:sz w:val="20"/>
          <w:szCs w:val="20"/>
        </w:rPr>
      </w:pPr>
      <w:r>
        <w:rPr>
          <w:rFonts w:ascii="Arial Narrow" w:hAnsi="Arial Narrow" w:cs="Arial"/>
          <w:sz w:val="20"/>
        </w:rPr>
        <w:t>V zmysle Zákona č. 50/1976 Zb. v platnom znení – Rozhodnutie  o umiestnení stavby sa nevyžaduje na stavby, ktorých podmienky na u</w:t>
      </w:r>
      <w:r w:rsidR="00C37824">
        <w:rPr>
          <w:rFonts w:ascii="Arial Narrow" w:hAnsi="Arial Narrow" w:cs="Arial"/>
          <w:sz w:val="20"/>
        </w:rPr>
        <w:t>miestnenie podrobne rieši územný</w:t>
      </w:r>
      <w:r>
        <w:rPr>
          <w:rFonts w:ascii="Arial Narrow" w:hAnsi="Arial Narrow" w:cs="Arial"/>
          <w:sz w:val="20"/>
        </w:rPr>
        <w:t xml:space="preserve"> plán zóny, ak je to v jeho záväznej časti uvedené. </w:t>
      </w:r>
    </w:p>
    <w:p w:rsidR="00CA5431" w:rsidRDefault="00CA5431" w:rsidP="00CA5431">
      <w:pPr>
        <w:jc w:val="both"/>
        <w:rPr>
          <w:rFonts w:ascii="Arial Narrow" w:hAnsi="Arial Narrow" w:cs="Arial"/>
          <w:sz w:val="20"/>
          <w:szCs w:val="20"/>
        </w:rPr>
      </w:pPr>
      <w:r>
        <w:rPr>
          <w:rFonts w:ascii="Arial Narrow" w:hAnsi="Arial Narrow" w:cs="Arial"/>
          <w:sz w:val="20"/>
        </w:rPr>
        <w:t>V navrhovanej územnoplánovacej dokumentácii uvádzame tieto stavby, na ktoré sa nebude vyžadovať rozhodnutie o umiestnení stavby:  všetky navrhované komunikácie a všetky vedenia a objekty technickej vybavenosti .</w:t>
      </w:r>
    </w:p>
    <w:p w:rsidR="00CA5431" w:rsidRDefault="00CA5431" w:rsidP="00CA5431">
      <w:pPr>
        <w:shd w:val="clear" w:color="auto" w:fill="FFFFFF"/>
        <w:jc w:val="both"/>
        <w:rPr>
          <w:rFonts w:ascii="Arial Narrow" w:hAnsi="Arial Narrow"/>
          <w:color w:val="000000"/>
          <w:spacing w:val="2"/>
          <w:sz w:val="20"/>
          <w:szCs w:val="16"/>
        </w:rPr>
      </w:pPr>
      <w:r>
        <w:rPr>
          <w:rFonts w:ascii="Arial Narrow" w:hAnsi="Arial Narrow"/>
          <w:b/>
          <w:bCs/>
          <w:color w:val="000000"/>
          <w:spacing w:val="2"/>
          <w:sz w:val="20"/>
          <w:szCs w:val="16"/>
        </w:rPr>
        <w:t>Požiadavky Obvodného lesného úradu</w:t>
      </w:r>
      <w:r>
        <w:rPr>
          <w:rFonts w:ascii="Arial Narrow" w:hAnsi="Arial Narrow"/>
          <w:color w:val="000000"/>
          <w:spacing w:val="2"/>
          <w:sz w:val="20"/>
          <w:szCs w:val="16"/>
        </w:rPr>
        <w:t xml:space="preserve"> v Dolnom Kubíne k územného rozhodnutiu:</w:t>
      </w:r>
    </w:p>
    <w:p w:rsidR="00CA5431" w:rsidRDefault="00CA5431" w:rsidP="00CA5431">
      <w:pPr>
        <w:shd w:val="clear" w:color="auto" w:fill="FFFFFF"/>
        <w:jc w:val="both"/>
        <w:rPr>
          <w:rFonts w:ascii="Arial Narrow" w:hAnsi="Arial Narrow"/>
          <w:sz w:val="20"/>
          <w:szCs w:val="20"/>
        </w:rPr>
      </w:pPr>
      <w:r>
        <w:rPr>
          <w:rFonts w:ascii="Arial Narrow" w:hAnsi="Arial Narrow"/>
          <w:color w:val="000000"/>
          <w:spacing w:val="2"/>
          <w:sz w:val="20"/>
          <w:szCs w:val="16"/>
        </w:rPr>
        <w:t xml:space="preserve">1. Podľa § 6 ods. 3 zákona č. 326/2005 Z. z. o lesoch v znení neskorších predpisov nemožno vydať územné rozhodnutie, ktoré sa má dotknúť lesných pozemkov bez </w:t>
      </w:r>
      <w:r>
        <w:rPr>
          <w:rFonts w:ascii="Arial Narrow" w:hAnsi="Arial Narrow"/>
          <w:color w:val="000000"/>
          <w:spacing w:val="1"/>
          <w:sz w:val="20"/>
          <w:szCs w:val="16"/>
        </w:rPr>
        <w:t xml:space="preserve">súhlasu vlastníka alebo správcu a záväzného stanoviska príslušného orgánu štátnej </w:t>
      </w:r>
      <w:r>
        <w:rPr>
          <w:rFonts w:ascii="Arial Narrow" w:hAnsi="Arial Narrow"/>
          <w:color w:val="000000"/>
          <w:sz w:val="20"/>
          <w:szCs w:val="16"/>
        </w:rPr>
        <w:t>správy lesného hospodárstva.</w:t>
      </w:r>
    </w:p>
    <w:p w:rsidR="00CA5431" w:rsidRDefault="00CA5431" w:rsidP="00CA5431">
      <w:pPr>
        <w:jc w:val="both"/>
        <w:rPr>
          <w:rFonts w:ascii="Arial Narrow" w:hAnsi="Arial Narrow"/>
          <w:color w:val="000000"/>
          <w:spacing w:val="-1"/>
          <w:sz w:val="20"/>
          <w:szCs w:val="16"/>
        </w:rPr>
      </w:pPr>
      <w:r>
        <w:rPr>
          <w:rFonts w:ascii="Arial Narrow" w:hAnsi="Arial Narrow"/>
          <w:color w:val="000000"/>
          <w:sz w:val="20"/>
          <w:szCs w:val="16"/>
        </w:rPr>
        <w:t xml:space="preserve">2. Podľa § 10 ods. 2 zákona č. 326/2005 Z. z. o lesoch v znení neskorších predpisov na </w:t>
      </w:r>
      <w:r>
        <w:rPr>
          <w:rFonts w:ascii="Arial Narrow" w:hAnsi="Arial Narrow"/>
          <w:color w:val="000000"/>
          <w:spacing w:val="1"/>
          <w:sz w:val="20"/>
          <w:szCs w:val="16"/>
        </w:rPr>
        <w:t xml:space="preserve">vydanie rozhodnutia o umiestnení stavby a o využití územia v ochrannom pásme lesa </w:t>
      </w:r>
      <w:r>
        <w:rPr>
          <w:rFonts w:ascii="Arial Narrow" w:hAnsi="Arial Narrow"/>
          <w:color w:val="000000"/>
          <w:spacing w:val="3"/>
          <w:sz w:val="20"/>
          <w:szCs w:val="16"/>
        </w:rPr>
        <w:t xml:space="preserve">sa vyžaduje záväzné stanovisko orgánu štátnej správy lesného hospodárstva v </w:t>
      </w:r>
      <w:r>
        <w:rPr>
          <w:rFonts w:ascii="Arial Narrow" w:hAnsi="Arial Narrow"/>
          <w:color w:val="000000"/>
          <w:spacing w:val="2"/>
          <w:sz w:val="20"/>
          <w:szCs w:val="16"/>
        </w:rPr>
        <w:t xml:space="preserve">ochrannom pásme lesa, ktoré tvoria pozemky vo vzdialenosti do 50 m od hranice </w:t>
      </w:r>
      <w:r>
        <w:rPr>
          <w:rFonts w:ascii="Arial Narrow" w:hAnsi="Arial Narrow"/>
          <w:color w:val="000000"/>
          <w:spacing w:val="-1"/>
          <w:sz w:val="20"/>
          <w:szCs w:val="16"/>
        </w:rPr>
        <w:t>lesných pozemkov.</w:t>
      </w:r>
    </w:p>
    <w:p w:rsidR="00CA5431" w:rsidRDefault="00CA5431" w:rsidP="00CA5431">
      <w:pPr>
        <w:snapToGrid w:val="0"/>
        <w:jc w:val="both"/>
        <w:rPr>
          <w:rFonts w:ascii="Arial Narrow" w:hAnsi="Arial Narrow"/>
          <w:color w:val="000000"/>
          <w:sz w:val="20"/>
          <w:szCs w:val="16"/>
        </w:rPr>
      </w:pPr>
      <w:r>
        <w:rPr>
          <w:rFonts w:ascii="Arial Narrow" w:hAnsi="Arial Narrow"/>
          <w:color w:val="000000"/>
          <w:sz w:val="20"/>
          <w:szCs w:val="16"/>
        </w:rPr>
        <w:t xml:space="preserve">3. Podľa § 5 ods. 1 zákona č.326/2005 Z. z. o lesoch v znení neskorších predpisov možno využívať lesné pozemky na iné účely ako plnenie funkcií lesov len ak príslušný orgán </w:t>
      </w:r>
      <w:r>
        <w:rPr>
          <w:rFonts w:ascii="Arial Narrow" w:hAnsi="Arial Narrow"/>
          <w:color w:val="000000"/>
          <w:spacing w:val="2"/>
          <w:sz w:val="20"/>
          <w:szCs w:val="16"/>
        </w:rPr>
        <w:t xml:space="preserve">štátnej správy lesného hospodárstva, po predchádzajúcom stanovisku dotknutých </w:t>
      </w:r>
      <w:r>
        <w:rPr>
          <w:rFonts w:ascii="Arial Narrow" w:hAnsi="Arial Narrow"/>
          <w:color w:val="000000"/>
          <w:spacing w:val="8"/>
          <w:sz w:val="20"/>
          <w:szCs w:val="16"/>
        </w:rPr>
        <w:t xml:space="preserve">orgánov štátnej správy, rozhodne o ich dočasnom vyňatí alebo trvalom vyňatí </w:t>
      </w:r>
      <w:r>
        <w:rPr>
          <w:rFonts w:ascii="Arial Narrow" w:hAnsi="Arial Narrow"/>
          <w:color w:val="000000"/>
          <w:spacing w:val="1"/>
          <w:sz w:val="20"/>
          <w:szCs w:val="16"/>
        </w:rPr>
        <w:t xml:space="preserve">z plnenia funkcií lesov alebo o obmedzení využívania funkcií lesov na nich. Taktiež je potrebné rešpektovať požiadavky z hľadiska ochrany lesných pozemkov pri ich </w:t>
      </w:r>
      <w:r>
        <w:rPr>
          <w:rFonts w:ascii="Arial Narrow" w:hAnsi="Arial Narrow"/>
          <w:color w:val="000000"/>
          <w:spacing w:val="4"/>
          <w:sz w:val="20"/>
          <w:szCs w:val="16"/>
        </w:rPr>
        <w:t xml:space="preserve">využívaní na iné účely ako na plnenie funkcií lesov (jedná sa o zásady ochrany </w:t>
      </w:r>
      <w:r>
        <w:rPr>
          <w:rFonts w:ascii="Arial Narrow" w:hAnsi="Arial Narrow"/>
          <w:color w:val="000000"/>
          <w:sz w:val="20"/>
          <w:szCs w:val="16"/>
        </w:rPr>
        <w:t>lesných pozemkov taxatívne uvedené v ustanovení § 5 ods. 2 zákona č. 326/2005 Z. z. o lesoch v znení neskorších predpisov).</w:t>
      </w:r>
    </w:p>
    <w:p w:rsidR="00CA5431" w:rsidRDefault="00CA5431" w:rsidP="00C37824">
      <w:pPr>
        <w:shd w:val="clear" w:color="auto" w:fill="FFFFFF"/>
        <w:jc w:val="both"/>
        <w:rPr>
          <w:rFonts w:ascii="Arial Narrow" w:hAnsi="Arial Narrow"/>
          <w:color w:val="000000"/>
          <w:sz w:val="20"/>
          <w:szCs w:val="16"/>
        </w:rPr>
      </w:pPr>
      <w:r>
        <w:rPr>
          <w:rFonts w:ascii="Arial Narrow" w:hAnsi="Arial Narrow"/>
          <w:color w:val="000000"/>
          <w:spacing w:val="13"/>
          <w:sz w:val="20"/>
          <w:szCs w:val="16"/>
        </w:rPr>
        <w:t xml:space="preserve">Tento súhlas nenahrádza záväzné stanovisko podľa § 6 ods. 3 zákona </w:t>
      </w:r>
      <w:r>
        <w:rPr>
          <w:rFonts w:ascii="Arial Narrow" w:hAnsi="Arial Narrow"/>
          <w:color w:val="000000"/>
          <w:spacing w:val="-1"/>
          <w:sz w:val="20"/>
          <w:szCs w:val="16"/>
        </w:rPr>
        <w:t xml:space="preserve">č. 326/2005 Z. z. o lesoch v znení neskorších predpisov ani rozhodnutie o trvalom vyňatí, </w:t>
      </w:r>
      <w:r>
        <w:rPr>
          <w:rFonts w:ascii="Arial Narrow" w:hAnsi="Arial Narrow"/>
          <w:color w:val="000000"/>
          <w:spacing w:val="1"/>
          <w:sz w:val="20"/>
          <w:szCs w:val="16"/>
        </w:rPr>
        <w:t>dočasnom vyňatí lesného pozemku a obm</w:t>
      </w:r>
      <w:r w:rsidR="00C37824">
        <w:rPr>
          <w:rFonts w:ascii="Arial Narrow" w:hAnsi="Arial Narrow"/>
          <w:color w:val="000000"/>
          <w:spacing w:val="1"/>
          <w:sz w:val="20"/>
          <w:szCs w:val="16"/>
        </w:rPr>
        <w:t>edzení využívania podľa § 5 v nad</w:t>
      </w:r>
      <w:r>
        <w:rPr>
          <w:rFonts w:ascii="Arial Narrow" w:hAnsi="Arial Narrow"/>
          <w:color w:val="000000"/>
          <w:spacing w:val="1"/>
          <w:sz w:val="20"/>
          <w:szCs w:val="16"/>
        </w:rPr>
        <w:t xml:space="preserve">väznosti na § </w:t>
      </w:r>
      <w:r>
        <w:rPr>
          <w:rFonts w:ascii="Arial Narrow" w:hAnsi="Arial Narrow"/>
          <w:color w:val="000000"/>
          <w:sz w:val="20"/>
          <w:szCs w:val="16"/>
        </w:rPr>
        <w:t>7 zákona č. 326/2005 Z. z. o lesoch v znení neskorších predpisov.</w:t>
      </w:r>
    </w:p>
    <w:p w:rsidR="00CA5431" w:rsidRDefault="00CA5431" w:rsidP="00CA5431">
      <w:pPr>
        <w:shd w:val="clear" w:color="auto" w:fill="FFFFFF"/>
        <w:jc w:val="both"/>
        <w:rPr>
          <w:rFonts w:ascii="Arial Narrow" w:hAnsi="Arial Narrow"/>
          <w:sz w:val="20"/>
          <w:szCs w:val="20"/>
        </w:rPr>
      </w:pPr>
      <w:r>
        <w:rPr>
          <w:rFonts w:ascii="Arial Narrow" w:hAnsi="Arial Narrow"/>
          <w:color w:val="000000"/>
          <w:sz w:val="20"/>
          <w:szCs w:val="16"/>
        </w:rPr>
        <w:t>Podľa § 6 ods.4 zákona č. 326/2005 Z. z. o lesoch v znení neskorších predpisov sa na udelenie tohto súhlasu nevzťahujú všeobecné predpisy o správnom konaní.</w:t>
      </w:r>
    </w:p>
    <w:p w:rsidR="00CA5431" w:rsidRDefault="00CA5431" w:rsidP="00CA5431">
      <w:pPr>
        <w:shd w:val="clear" w:color="auto" w:fill="FFFFFF"/>
        <w:jc w:val="both"/>
        <w:rPr>
          <w:rFonts w:ascii="Arial Narrow" w:hAnsi="Arial Narrow"/>
          <w:color w:val="000000"/>
          <w:spacing w:val="2"/>
          <w:sz w:val="20"/>
          <w:szCs w:val="16"/>
        </w:rPr>
      </w:pPr>
      <w:r>
        <w:rPr>
          <w:rFonts w:ascii="Arial Narrow" w:hAnsi="Arial Narrow"/>
          <w:b/>
          <w:bCs/>
          <w:color w:val="000000"/>
          <w:spacing w:val="2"/>
          <w:sz w:val="20"/>
          <w:szCs w:val="16"/>
        </w:rPr>
        <w:t>Požiadavky Obvodného pozemkového úradu</w:t>
      </w:r>
      <w:r>
        <w:rPr>
          <w:rFonts w:ascii="Arial Narrow" w:hAnsi="Arial Narrow"/>
          <w:color w:val="000000"/>
          <w:spacing w:val="2"/>
          <w:sz w:val="20"/>
          <w:szCs w:val="16"/>
        </w:rPr>
        <w:t xml:space="preserve"> v Námestove:</w:t>
      </w:r>
    </w:p>
    <w:p w:rsidR="00CA5431" w:rsidRDefault="00CA5431" w:rsidP="00CA5431">
      <w:pPr>
        <w:jc w:val="both"/>
        <w:rPr>
          <w:rFonts w:ascii="Arial Narrow" w:hAnsi="Arial Narrow" w:cs="Arial"/>
          <w:sz w:val="20"/>
          <w:szCs w:val="20"/>
        </w:rPr>
      </w:pPr>
      <w:r>
        <w:rPr>
          <w:rFonts w:ascii="Arial Narrow" w:hAnsi="Arial Narrow"/>
          <w:sz w:val="20"/>
        </w:rPr>
        <w:t>Vlastníci nehnuteľností, objektov a zariadení, ktoré boli k máju 2004 vybudované na poľnohospodárskej pôde bez rozhodnutia o odňatí alebo príslušného povolenia sú povinní od 1. mája 2004 usporiadať druh pozemku v katastri podľa § 11 a 19 do 1. januára 2015.</w:t>
      </w:r>
    </w:p>
    <w:p w:rsidR="00CA5431" w:rsidRDefault="00CA5431" w:rsidP="00CA5431">
      <w:pPr>
        <w:pStyle w:val="Nadpis5"/>
        <w:tabs>
          <w:tab w:val="left" w:pos="708"/>
        </w:tabs>
        <w:ind w:left="-720" w:firstLine="720"/>
        <w:rPr>
          <w:rFonts w:ascii="Arial Narrow" w:hAnsi="Arial Narrow" w:cs="Times New Roman"/>
          <w:sz w:val="20"/>
        </w:rPr>
      </w:pPr>
    </w:p>
    <w:p w:rsidR="00CA5431" w:rsidRDefault="00CA5431" w:rsidP="0028001D">
      <w:pPr>
        <w:pStyle w:val="Nadpis5"/>
        <w:tabs>
          <w:tab w:val="left" w:pos="708"/>
          <w:tab w:val="left" w:pos="2295"/>
          <w:tab w:val="center" w:pos="4536"/>
        </w:tabs>
        <w:ind w:left="-720" w:firstLine="720"/>
        <w:jc w:val="center"/>
        <w:rPr>
          <w:rFonts w:ascii="Arial Narrow" w:hAnsi="Arial Narrow"/>
          <w:sz w:val="20"/>
        </w:rPr>
      </w:pPr>
      <w:r>
        <w:rPr>
          <w:rFonts w:ascii="Arial Narrow" w:hAnsi="Arial Narrow"/>
          <w:sz w:val="20"/>
        </w:rPr>
        <w:t>8.Požiadavky na delenie a sceľovanie pozemkov</w:t>
      </w:r>
    </w:p>
    <w:p w:rsidR="00CA5431" w:rsidRDefault="00CA5431" w:rsidP="00CA5431">
      <w:pPr>
        <w:jc w:val="both"/>
        <w:rPr>
          <w:rFonts w:ascii="Arial Narrow" w:hAnsi="Arial Narrow" w:cs="Arial"/>
          <w:sz w:val="20"/>
          <w:szCs w:val="20"/>
        </w:rPr>
      </w:pPr>
      <w:r>
        <w:rPr>
          <w:rFonts w:ascii="Arial Narrow" w:hAnsi="Arial Narrow" w:cs="Arial"/>
          <w:sz w:val="20"/>
        </w:rPr>
        <w:t>Navrhovaná urbanistická koncepcia si nevyžaduje delenie a sceľovanie parciel podľa textovej a grafickej  časti územnoplánovacej dokumentácie v zmysle uvedených regulatívov a zastavovacích podmienok.</w:t>
      </w:r>
    </w:p>
    <w:p w:rsidR="00C37824" w:rsidRDefault="00C37824" w:rsidP="00C37824">
      <w:pPr>
        <w:pStyle w:val="Nadpis5"/>
        <w:tabs>
          <w:tab w:val="left" w:pos="708"/>
          <w:tab w:val="left" w:pos="2640"/>
          <w:tab w:val="center" w:pos="4536"/>
        </w:tabs>
        <w:rPr>
          <w:rFonts w:ascii="Arial Narrow" w:eastAsia="Times New Roman" w:hAnsi="Arial Narrow" w:cs="Times New Roman"/>
          <w:color w:val="auto"/>
          <w:sz w:val="20"/>
          <w:szCs w:val="20"/>
        </w:rPr>
      </w:pPr>
    </w:p>
    <w:p w:rsidR="00CA5431" w:rsidRDefault="00CA5431" w:rsidP="0028001D">
      <w:pPr>
        <w:pStyle w:val="Nadpis5"/>
        <w:tabs>
          <w:tab w:val="left" w:pos="708"/>
          <w:tab w:val="left" w:pos="2640"/>
          <w:tab w:val="center" w:pos="4536"/>
        </w:tabs>
        <w:jc w:val="center"/>
        <w:rPr>
          <w:rFonts w:ascii="Arial Narrow" w:hAnsi="Arial Narrow"/>
          <w:sz w:val="20"/>
        </w:rPr>
      </w:pPr>
      <w:r>
        <w:rPr>
          <w:rFonts w:ascii="Arial Narrow" w:hAnsi="Arial Narrow"/>
          <w:sz w:val="20"/>
        </w:rPr>
        <w:t>9.Zoznam verejnoprospešných stavieb</w:t>
      </w:r>
    </w:p>
    <w:p w:rsidR="0028001D" w:rsidRDefault="0028001D" w:rsidP="0028001D">
      <w:pPr>
        <w:rPr>
          <w:rFonts w:ascii="Arial Narrow" w:hAnsi="Arial Narrow"/>
          <w:sz w:val="20"/>
          <w:szCs w:val="20"/>
        </w:rPr>
      </w:pPr>
      <w:r>
        <w:rPr>
          <w:rFonts w:ascii="Arial Narrow" w:hAnsi="Arial Narrow"/>
          <w:sz w:val="20"/>
          <w:szCs w:val="20"/>
        </w:rPr>
        <w:t xml:space="preserve">Mení sa VS 2.1 </w:t>
      </w:r>
      <w:r>
        <w:rPr>
          <w:rFonts w:ascii="Arial Narrow" w:hAnsi="Arial Narrow"/>
          <w:strike/>
          <w:sz w:val="20"/>
          <w:szCs w:val="20"/>
        </w:rPr>
        <w:t xml:space="preserve">rozšírenie vodojemu o 2x70 m3(mení sa z 2x50 na 2x70 m3) </w:t>
      </w:r>
      <w:r>
        <w:rPr>
          <w:rFonts w:ascii="Arial Narrow" w:hAnsi="Arial Narrow"/>
          <w:sz w:val="20"/>
          <w:szCs w:val="20"/>
        </w:rPr>
        <w:t>na realizáciu navrhovaného vodojemu 2x70 m3. VS 2.2 realizácia privádzacieho a rozvádzacieho vodovodu sa dopĺňa o realizáciu ATS.</w:t>
      </w:r>
    </w:p>
    <w:p w:rsidR="0028001D" w:rsidRDefault="0028001D" w:rsidP="0028001D">
      <w:pPr>
        <w:rPr>
          <w:rFonts w:ascii="Arial Narrow" w:hAnsi="Arial Narrow"/>
          <w:sz w:val="20"/>
          <w:szCs w:val="20"/>
        </w:rPr>
      </w:pPr>
      <w:r>
        <w:rPr>
          <w:rFonts w:ascii="Arial Narrow" w:hAnsi="Arial Narrow"/>
          <w:sz w:val="20"/>
          <w:szCs w:val="20"/>
        </w:rPr>
        <w:t xml:space="preserve">Mení sa VS 2.4 – menia sa navrhované trafostanice na existujúce podľa skutočnosti </w:t>
      </w:r>
      <w:r>
        <w:rPr>
          <w:rFonts w:ascii="Arial Narrow" w:hAnsi="Arial Narrow"/>
          <w:strike/>
          <w:sz w:val="20"/>
          <w:szCs w:val="20"/>
        </w:rPr>
        <w:t>(TS 02 – reg. priestor RU.04, TS 03 – reg. priestor RU.01, TS 04 – reg. priestor RU.01 a TS 05 – reg. priestor RU.03)</w:t>
      </w:r>
      <w:r>
        <w:rPr>
          <w:rFonts w:ascii="Arial Narrow" w:hAnsi="Arial Narrow"/>
          <w:sz w:val="20"/>
          <w:szCs w:val="20"/>
        </w:rPr>
        <w:t>. Ostatné verejnoprospešné stavby ostávajú nezmenené.</w:t>
      </w:r>
    </w:p>
    <w:p w:rsidR="0028001D" w:rsidRPr="0028001D" w:rsidRDefault="0028001D" w:rsidP="0028001D">
      <w:pPr>
        <w:rPr>
          <w:rFonts w:ascii="Arial Narrow" w:hAnsi="Arial Narrow"/>
          <w:sz w:val="20"/>
          <w:szCs w:val="20"/>
        </w:rPr>
      </w:pPr>
    </w:p>
    <w:p w:rsidR="00CA5431" w:rsidRDefault="00CA5431" w:rsidP="00CA5431">
      <w:pPr>
        <w:pStyle w:val="Nadpis5"/>
        <w:tabs>
          <w:tab w:val="left" w:pos="708"/>
        </w:tabs>
        <w:ind w:left="-720" w:firstLine="720"/>
        <w:rPr>
          <w:rFonts w:ascii="Arial Narrow" w:hAnsi="Arial Narrow"/>
          <w:sz w:val="20"/>
        </w:rPr>
      </w:pPr>
      <w:r>
        <w:rPr>
          <w:rFonts w:ascii="Arial Narrow" w:hAnsi="Arial Narrow"/>
          <w:sz w:val="20"/>
        </w:rPr>
        <w:t>9.1. Vymedzenie verejnoprospešných stavieb(VS)</w:t>
      </w:r>
      <w:r>
        <w:rPr>
          <w:rFonts w:ascii="Arial Narrow" w:hAnsi="Arial Narrow"/>
          <w:b/>
          <w:bCs/>
          <w:sz w:val="20"/>
        </w:rPr>
        <w:tab/>
      </w:r>
    </w:p>
    <w:p w:rsidR="00CA5431" w:rsidRDefault="00CA5431" w:rsidP="00CA5431">
      <w:pPr>
        <w:outlineLvl w:val="0"/>
        <w:rPr>
          <w:rFonts w:ascii="Arial Narrow" w:hAnsi="Arial Narrow"/>
          <w:b/>
          <w:sz w:val="20"/>
          <w:szCs w:val="20"/>
          <w:u w:val="single"/>
        </w:rPr>
      </w:pPr>
      <w:r>
        <w:rPr>
          <w:rFonts w:ascii="Arial Narrow" w:hAnsi="Arial Narrow"/>
          <w:b/>
          <w:sz w:val="20"/>
          <w:u w:val="single"/>
        </w:rPr>
        <w:t>VS.1. PRE DOPRAVU:</w:t>
      </w:r>
    </w:p>
    <w:p w:rsidR="00CA5431" w:rsidRDefault="00CA5431" w:rsidP="00CA5431">
      <w:pPr>
        <w:pStyle w:val="vybavuje"/>
        <w:rPr>
          <w:rFonts w:ascii="Arial Narrow" w:hAnsi="Arial Narrow"/>
          <w:snapToGrid w:val="0"/>
          <w:szCs w:val="24"/>
        </w:rPr>
      </w:pPr>
      <w:r>
        <w:rPr>
          <w:rFonts w:ascii="Arial Narrow" w:hAnsi="Arial Narrow"/>
          <w:snapToGrid w:val="0"/>
          <w:szCs w:val="24"/>
        </w:rPr>
        <w:t>VS 1.1.   rekonštrukcia cesty III/52101</w:t>
      </w:r>
    </w:p>
    <w:p w:rsidR="00CA5431" w:rsidRDefault="00CA5431" w:rsidP="00CA5431">
      <w:pPr>
        <w:rPr>
          <w:rFonts w:ascii="Arial Narrow" w:hAnsi="Arial Narrow"/>
          <w:snapToGrid w:val="0"/>
          <w:sz w:val="20"/>
          <w:szCs w:val="20"/>
        </w:rPr>
      </w:pPr>
      <w:r>
        <w:rPr>
          <w:rFonts w:ascii="Arial Narrow" w:hAnsi="Arial Narrow"/>
          <w:snapToGrid w:val="0"/>
          <w:sz w:val="20"/>
        </w:rPr>
        <w:t>VS 1.2.   rekonštrukcia komunikácie MOK 7,0/30</w:t>
      </w:r>
    </w:p>
    <w:p w:rsidR="00CA5431" w:rsidRDefault="00CA5431" w:rsidP="00CA5431">
      <w:pPr>
        <w:rPr>
          <w:rFonts w:ascii="Arial Narrow" w:hAnsi="Arial Narrow"/>
          <w:snapToGrid w:val="0"/>
          <w:sz w:val="20"/>
          <w:szCs w:val="20"/>
        </w:rPr>
      </w:pPr>
      <w:r>
        <w:rPr>
          <w:rFonts w:ascii="Arial Narrow" w:hAnsi="Arial Narrow"/>
          <w:snapToGrid w:val="0"/>
          <w:sz w:val="20"/>
        </w:rPr>
        <w:t>VS 1.3   realizácia parkovísk, vrátane odkanalizovania</w:t>
      </w:r>
    </w:p>
    <w:p w:rsidR="00CA5431" w:rsidRDefault="00CA5431" w:rsidP="00CA5431">
      <w:pPr>
        <w:outlineLvl w:val="0"/>
        <w:rPr>
          <w:rFonts w:ascii="Arial Narrow" w:hAnsi="Arial Narrow"/>
          <w:b/>
          <w:sz w:val="20"/>
          <w:szCs w:val="20"/>
          <w:u w:val="single"/>
        </w:rPr>
      </w:pPr>
    </w:p>
    <w:p w:rsidR="00CA5431" w:rsidRDefault="00CA5431" w:rsidP="00CA5431">
      <w:pPr>
        <w:outlineLvl w:val="0"/>
        <w:rPr>
          <w:rFonts w:ascii="Arial Narrow" w:hAnsi="Arial Narrow"/>
          <w:b/>
          <w:sz w:val="20"/>
          <w:szCs w:val="20"/>
          <w:u w:val="single"/>
        </w:rPr>
      </w:pPr>
      <w:r>
        <w:rPr>
          <w:rFonts w:ascii="Arial Narrow" w:hAnsi="Arial Narrow"/>
          <w:b/>
          <w:sz w:val="20"/>
          <w:u w:val="single"/>
        </w:rPr>
        <w:t>VS.2. PRE TECHNICKÚ VYBAVENOSŤ</w:t>
      </w:r>
    </w:p>
    <w:p w:rsidR="00CA5431" w:rsidRPr="00326403" w:rsidRDefault="00CA5431" w:rsidP="00CA5431">
      <w:pPr>
        <w:rPr>
          <w:rFonts w:ascii="Arial Narrow" w:hAnsi="Arial Narrow"/>
          <w:snapToGrid w:val="0"/>
          <w:sz w:val="20"/>
          <w:szCs w:val="20"/>
        </w:rPr>
      </w:pPr>
      <w:r>
        <w:rPr>
          <w:rFonts w:ascii="Arial Narrow" w:hAnsi="Arial Narrow"/>
          <w:snapToGrid w:val="0"/>
          <w:sz w:val="20"/>
        </w:rPr>
        <w:t xml:space="preserve">VS 2.1.  </w:t>
      </w:r>
      <w:r w:rsidRPr="00326403">
        <w:rPr>
          <w:rFonts w:ascii="Arial Narrow" w:hAnsi="Arial Narrow"/>
          <w:strike/>
          <w:snapToGrid w:val="0"/>
          <w:sz w:val="20"/>
        </w:rPr>
        <w:t>rozšírenie vodojemu o 2x</w:t>
      </w:r>
      <w:r w:rsidR="00326403" w:rsidRPr="00326403">
        <w:rPr>
          <w:rFonts w:ascii="Arial Narrow" w:hAnsi="Arial Narrow"/>
          <w:strike/>
          <w:snapToGrid w:val="0"/>
          <w:sz w:val="20"/>
        </w:rPr>
        <w:t xml:space="preserve">70 </w:t>
      </w:r>
      <w:r w:rsidRPr="00326403">
        <w:rPr>
          <w:rFonts w:ascii="Arial Narrow" w:hAnsi="Arial Narrow"/>
          <w:strike/>
          <w:snapToGrid w:val="0"/>
          <w:sz w:val="20"/>
        </w:rPr>
        <w:t>m3</w:t>
      </w:r>
      <w:r w:rsidR="00326403">
        <w:rPr>
          <w:rFonts w:ascii="Arial Narrow" w:hAnsi="Arial Narrow"/>
          <w:strike/>
          <w:snapToGrid w:val="0"/>
          <w:sz w:val="20"/>
        </w:rPr>
        <w:t xml:space="preserve"> (mení sa z 2x50 na 2x70 m3)</w:t>
      </w:r>
      <w:r w:rsidR="00326403">
        <w:rPr>
          <w:rFonts w:ascii="Arial Narrow" w:hAnsi="Arial Narrow"/>
          <w:snapToGrid w:val="0"/>
          <w:sz w:val="20"/>
        </w:rPr>
        <w:t xml:space="preserve"> realizácia navrhovaného vodojemu 2x70 m3</w:t>
      </w:r>
    </w:p>
    <w:p w:rsidR="00CA5431" w:rsidRDefault="00CA5431" w:rsidP="00CA5431">
      <w:pPr>
        <w:rPr>
          <w:rFonts w:ascii="Arial Narrow" w:hAnsi="Arial Narrow"/>
          <w:snapToGrid w:val="0"/>
          <w:sz w:val="20"/>
          <w:szCs w:val="20"/>
        </w:rPr>
      </w:pPr>
      <w:r>
        <w:rPr>
          <w:rFonts w:ascii="Arial Narrow" w:hAnsi="Arial Narrow"/>
          <w:snapToGrid w:val="0"/>
          <w:sz w:val="20"/>
        </w:rPr>
        <w:t>VS 2.2.  realizácia privádzacieho a rozvádzacieho vodovodu</w:t>
      </w:r>
      <w:r w:rsidR="00326403">
        <w:rPr>
          <w:rFonts w:ascii="Arial Narrow" w:hAnsi="Arial Narrow"/>
          <w:snapToGrid w:val="0"/>
          <w:sz w:val="20"/>
        </w:rPr>
        <w:t xml:space="preserve"> a realizácia ATS</w:t>
      </w:r>
    </w:p>
    <w:p w:rsidR="00CA5431" w:rsidRDefault="00CA5431" w:rsidP="00CA5431">
      <w:pPr>
        <w:rPr>
          <w:rFonts w:ascii="Arial Narrow" w:hAnsi="Arial Narrow"/>
          <w:snapToGrid w:val="0"/>
          <w:sz w:val="20"/>
          <w:szCs w:val="20"/>
        </w:rPr>
      </w:pPr>
      <w:r>
        <w:rPr>
          <w:rFonts w:ascii="Arial Narrow" w:hAnsi="Arial Narrow"/>
          <w:snapToGrid w:val="0"/>
          <w:sz w:val="20"/>
        </w:rPr>
        <w:t>VS 2.3.  realizácia  káblových elektrických rozvodov VN</w:t>
      </w:r>
    </w:p>
    <w:p w:rsidR="00CA5431" w:rsidRDefault="00CA5431" w:rsidP="00CA5431">
      <w:pPr>
        <w:rPr>
          <w:rFonts w:ascii="Arial Narrow" w:hAnsi="Arial Narrow"/>
          <w:sz w:val="20"/>
          <w:szCs w:val="20"/>
        </w:rPr>
      </w:pPr>
      <w:r>
        <w:rPr>
          <w:rFonts w:ascii="Arial Narrow" w:hAnsi="Arial Narrow"/>
          <w:snapToGrid w:val="0"/>
          <w:sz w:val="20"/>
        </w:rPr>
        <w:t xml:space="preserve">VS 2.4.  realizácia  </w:t>
      </w:r>
      <w:r>
        <w:rPr>
          <w:rFonts w:ascii="Arial Narrow" w:hAnsi="Arial Narrow"/>
          <w:sz w:val="20"/>
        </w:rPr>
        <w:t xml:space="preserve">navrhovaných transformátorových staníc (TS) </w:t>
      </w:r>
    </w:p>
    <w:p w:rsidR="00CA5431" w:rsidRDefault="00CA5431" w:rsidP="00CA5431">
      <w:pPr>
        <w:ind w:firstLine="360"/>
        <w:rPr>
          <w:rFonts w:ascii="Arial Narrow" w:hAnsi="Arial Narrow"/>
          <w:sz w:val="20"/>
          <w:szCs w:val="20"/>
        </w:rPr>
      </w:pPr>
      <w:r>
        <w:rPr>
          <w:rFonts w:ascii="Arial Narrow" w:hAnsi="Arial Narrow"/>
          <w:sz w:val="20"/>
        </w:rPr>
        <w:t>a zokruhovanie elektrických  rozvodov VN</w:t>
      </w:r>
    </w:p>
    <w:p w:rsidR="00CA5431" w:rsidRPr="00B25604" w:rsidRDefault="00B25604" w:rsidP="00CA5431">
      <w:pPr>
        <w:ind w:firstLine="708"/>
        <w:rPr>
          <w:rFonts w:ascii="Arial Narrow" w:hAnsi="Arial Narrow"/>
          <w:strike/>
          <w:sz w:val="20"/>
          <w:szCs w:val="20"/>
        </w:rPr>
      </w:pPr>
      <w:r>
        <w:rPr>
          <w:rFonts w:ascii="Arial Narrow" w:hAnsi="Arial Narrow"/>
          <w:strike/>
          <w:sz w:val="20"/>
        </w:rPr>
        <w:t>TS 02 - reg. priestor RU.04</w:t>
      </w:r>
    </w:p>
    <w:p w:rsidR="00B25604" w:rsidRPr="00B25604" w:rsidRDefault="00CA5431" w:rsidP="00B25604">
      <w:pPr>
        <w:ind w:firstLine="708"/>
        <w:rPr>
          <w:rFonts w:ascii="Arial Narrow" w:hAnsi="Arial Narrow"/>
          <w:sz w:val="20"/>
        </w:rPr>
      </w:pPr>
      <w:r>
        <w:rPr>
          <w:rFonts w:ascii="Arial Narrow" w:hAnsi="Arial Narrow"/>
          <w:sz w:val="20"/>
        </w:rPr>
        <w:t>TS 03 - reg. priestor RU.01</w:t>
      </w:r>
    </w:p>
    <w:p w:rsidR="00CA5431" w:rsidRPr="00B25604" w:rsidRDefault="00CA5431" w:rsidP="00CA5431">
      <w:pPr>
        <w:rPr>
          <w:rFonts w:ascii="Arial Narrow" w:hAnsi="Arial Narrow"/>
          <w:strike/>
          <w:sz w:val="20"/>
          <w:szCs w:val="20"/>
        </w:rPr>
      </w:pPr>
      <w:r>
        <w:rPr>
          <w:rFonts w:ascii="Arial Narrow" w:hAnsi="Arial Narrow"/>
          <w:sz w:val="20"/>
        </w:rPr>
        <w:tab/>
      </w:r>
      <w:r w:rsidRPr="00B25604">
        <w:rPr>
          <w:rFonts w:ascii="Arial Narrow" w:hAnsi="Arial Narrow"/>
          <w:strike/>
          <w:sz w:val="20"/>
        </w:rPr>
        <w:t>TS 04 - reg. priestor RU.01</w:t>
      </w:r>
    </w:p>
    <w:p w:rsidR="00CA5431" w:rsidRDefault="00CA5431" w:rsidP="00CA5431">
      <w:pPr>
        <w:ind w:firstLine="708"/>
        <w:rPr>
          <w:rFonts w:ascii="Arial Narrow" w:hAnsi="Arial Narrow"/>
          <w:sz w:val="20"/>
          <w:szCs w:val="20"/>
        </w:rPr>
      </w:pPr>
      <w:r w:rsidRPr="00B25604">
        <w:rPr>
          <w:rFonts w:ascii="Arial Narrow" w:hAnsi="Arial Narrow"/>
          <w:strike/>
          <w:sz w:val="20"/>
        </w:rPr>
        <w:t>TS 05 - reg. priestor RU.03</w:t>
      </w:r>
    </w:p>
    <w:p w:rsidR="00CA5431" w:rsidRDefault="00CA5431" w:rsidP="00CA5431">
      <w:pPr>
        <w:spacing w:line="360" w:lineRule="auto"/>
        <w:rPr>
          <w:rFonts w:ascii="Arial Narrow" w:hAnsi="Arial Narrow"/>
          <w:sz w:val="20"/>
          <w:szCs w:val="20"/>
        </w:rPr>
      </w:pPr>
      <w:r>
        <w:rPr>
          <w:rFonts w:ascii="Arial Narrow" w:hAnsi="Arial Narrow"/>
          <w:sz w:val="20"/>
        </w:rPr>
        <w:lastRenderedPageBreak/>
        <w:tab/>
      </w:r>
    </w:p>
    <w:p w:rsidR="00CA5431" w:rsidRDefault="00CA5431" w:rsidP="00CA5431">
      <w:pPr>
        <w:pStyle w:val="Nadpis5"/>
        <w:tabs>
          <w:tab w:val="left" w:pos="708"/>
        </w:tabs>
        <w:ind w:left="-720" w:firstLine="720"/>
        <w:jc w:val="center"/>
        <w:rPr>
          <w:rFonts w:ascii="Arial Narrow" w:hAnsi="Arial Narrow" w:cs="Arial"/>
          <w:sz w:val="20"/>
        </w:rPr>
      </w:pPr>
      <w:r>
        <w:rPr>
          <w:rFonts w:ascii="Arial Narrow" w:hAnsi="Arial Narrow"/>
          <w:sz w:val="20"/>
        </w:rPr>
        <w:t>10. Schéma záväzných častí riešenia a verejnoprospešných stavieb</w:t>
      </w:r>
    </w:p>
    <w:p w:rsidR="00CA5431" w:rsidRDefault="00CA5431" w:rsidP="00CA5431">
      <w:pPr>
        <w:rPr>
          <w:rFonts w:ascii="Arial Narrow" w:hAnsi="Arial Narrow"/>
          <w:sz w:val="20"/>
          <w:szCs w:val="20"/>
        </w:rPr>
      </w:pPr>
      <w:r>
        <w:rPr>
          <w:rFonts w:ascii="Arial Narrow" w:hAnsi="Arial Narrow"/>
          <w:sz w:val="20"/>
        </w:rPr>
        <w:t>Záväzné časti riešenia sa dokumentujú aj v grafickej podobe , viď. prilohu.</w:t>
      </w:r>
    </w:p>
    <w:p w:rsidR="00CA5431" w:rsidRDefault="00CA5431" w:rsidP="00CA5431">
      <w:pPr>
        <w:rPr>
          <w:rFonts w:ascii="Arial Narrow" w:hAnsi="Arial Narrow"/>
          <w:sz w:val="20"/>
          <w:szCs w:val="20"/>
        </w:rPr>
      </w:pPr>
    </w:p>
    <w:p w:rsidR="00CA5431" w:rsidRPr="00B25604" w:rsidRDefault="00B25604" w:rsidP="00B25604">
      <w:pPr>
        <w:jc w:val="center"/>
        <w:rPr>
          <w:rFonts w:ascii="Arial Narrow" w:hAnsi="Arial Narrow"/>
          <w:sz w:val="20"/>
          <w:szCs w:val="20"/>
        </w:rPr>
      </w:pPr>
      <w:r w:rsidRPr="00B25604">
        <w:rPr>
          <w:rFonts w:ascii="Arial Narrow" w:hAnsi="Arial Narrow"/>
          <w:sz w:val="20"/>
          <w:szCs w:val="20"/>
        </w:rPr>
        <w:t>Čl.</w:t>
      </w:r>
      <w:r w:rsidR="00CA5431" w:rsidRPr="00B25604">
        <w:rPr>
          <w:rFonts w:ascii="Arial Narrow" w:hAnsi="Arial Narrow"/>
          <w:sz w:val="20"/>
          <w:szCs w:val="20"/>
        </w:rPr>
        <w:t xml:space="preserve"> 3</w:t>
      </w:r>
    </w:p>
    <w:p w:rsidR="00CA5431" w:rsidRDefault="00CA5431" w:rsidP="00CA5431">
      <w:pPr>
        <w:pStyle w:val="Zarkazkladnhotextu3"/>
        <w:ind w:left="1416"/>
        <w:jc w:val="left"/>
        <w:rPr>
          <w:rFonts w:ascii="Arial Narrow" w:hAnsi="Arial Narrow"/>
          <w:b/>
          <w:bCs/>
          <w:iCs/>
        </w:rPr>
      </w:pPr>
      <w:r>
        <w:rPr>
          <w:rFonts w:ascii="Arial Narrow" w:hAnsi="Arial Narrow"/>
          <w:b/>
          <w:bCs/>
          <w:iCs/>
        </w:rPr>
        <w:t xml:space="preserve">                  Z á v e r e č n é   u s t  a n o v e n i a</w:t>
      </w:r>
    </w:p>
    <w:p w:rsidR="00CA5431" w:rsidRDefault="00CA5431" w:rsidP="00CA5431">
      <w:pPr>
        <w:pStyle w:val="Zarkazkladnhotextu3"/>
        <w:rPr>
          <w:rFonts w:ascii="Arial Narrow" w:hAnsi="Arial Narrow"/>
          <w:iCs/>
        </w:rPr>
      </w:pPr>
    </w:p>
    <w:p w:rsidR="00CA5431" w:rsidRDefault="00CA5431" w:rsidP="00CA5431">
      <w:pPr>
        <w:pStyle w:val="Zarkazkladnhotextu3"/>
        <w:ind w:firstLine="0"/>
        <w:jc w:val="left"/>
        <w:rPr>
          <w:rFonts w:ascii="Arial Narrow" w:hAnsi="Arial Narrow"/>
          <w:i/>
          <w:iCs/>
        </w:rPr>
      </w:pPr>
    </w:p>
    <w:p w:rsidR="00CA5431" w:rsidRDefault="00CA5431" w:rsidP="00CA5431">
      <w:pPr>
        <w:pStyle w:val="Zarkazkladnhotextu3"/>
        <w:ind w:firstLine="0"/>
        <w:jc w:val="left"/>
        <w:rPr>
          <w:rFonts w:ascii="Arial Narrow" w:hAnsi="Arial Narrow"/>
          <w:i/>
          <w:iCs/>
        </w:rPr>
      </w:pPr>
      <w:r>
        <w:rPr>
          <w:rFonts w:ascii="Arial Narrow" w:hAnsi="Arial Narrow"/>
          <w:i/>
          <w:iCs/>
        </w:rPr>
        <w:t>V </w:t>
      </w:r>
      <w:r w:rsidR="00B25604">
        <w:rPr>
          <w:rFonts w:ascii="Arial Narrow" w:hAnsi="Arial Narrow"/>
          <w:i/>
          <w:iCs/>
        </w:rPr>
        <w:t>súlade s ustanoveniami § 28, ods</w:t>
      </w:r>
      <w:r>
        <w:rPr>
          <w:rFonts w:ascii="Arial Narrow" w:hAnsi="Arial Narrow"/>
          <w:i/>
          <w:iCs/>
        </w:rPr>
        <w:t xml:space="preserve">. 3 Stavebného zákona v platnom znení je dokumentácia </w:t>
      </w:r>
      <w:r w:rsidR="00B25604">
        <w:rPr>
          <w:rFonts w:ascii="Arial Narrow" w:hAnsi="Arial Narrow"/>
          <w:i/>
          <w:iCs/>
        </w:rPr>
        <w:t>Zmeny a doplnky č. 1 Územného</w:t>
      </w:r>
      <w:r>
        <w:rPr>
          <w:rFonts w:ascii="Arial Narrow" w:hAnsi="Arial Narrow"/>
          <w:i/>
          <w:iCs/>
        </w:rPr>
        <w:t xml:space="preserve"> plán</w:t>
      </w:r>
      <w:r w:rsidR="00B25604">
        <w:rPr>
          <w:rFonts w:ascii="Arial Narrow" w:hAnsi="Arial Narrow"/>
          <w:i/>
          <w:iCs/>
        </w:rPr>
        <w:t>u</w:t>
      </w:r>
      <w:r>
        <w:rPr>
          <w:rFonts w:ascii="Arial Narrow" w:hAnsi="Arial Narrow"/>
          <w:i/>
          <w:iCs/>
        </w:rPr>
        <w:t xml:space="preserve"> zóny Hruštín - Zábava  uložená na Obecnom úrade v Hruštíne  a na </w:t>
      </w:r>
      <w:r w:rsidR="00B25604">
        <w:rPr>
          <w:rFonts w:ascii="Arial Narrow" w:hAnsi="Arial Narrow"/>
          <w:i/>
          <w:iCs/>
        </w:rPr>
        <w:t>Okresnom úrade</w:t>
      </w:r>
      <w:r>
        <w:rPr>
          <w:rFonts w:ascii="Arial Narrow" w:hAnsi="Arial Narrow"/>
          <w:i/>
          <w:iCs/>
        </w:rPr>
        <w:t> Žilin</w:t>
      </w:r>
      <w:r w:rsidR="00B25604">
        <w:rPr>
          <w:rFonts w:ascii="Arial Narrow" w:hAnsi="Arial Narrow"/>
          <w:i/>
          <w:iCs/>
        </w:rPr>
        <w:t>a, odbor výstavby a bytovej politiky</w:t>
      </w:r>
      <w:r>
        <w:rPr>
          <w:rFonts w:ascii="Arial Narrow" w:hAnsi="Arial Narrow"/>
          <w:i/>
          <w:iCs/>
        </w:rPr>
        <w:t>.</w:t>
      </w:r>
    </w:p>
    <w:p w:rsidR="00CA5431" w:rsidRDefault="00CA5431" w:rsidP="00CA5431">
      <w:pPr>
        <w:pStyle w:val="Zarkazkladnhotextu3"/>
        <w:jc w:val="left"/>
        <w:rPr>
          <w:rFonts w:ascii="Arial Narrow" w:hAnsi="Arial Narrow"/>
          <w:i/>
          <w:iCs/>
        </w:rPr>
      </w:pPr>
    </w:p>
    <w:p w:rsidR="00CA5431" w:rsidRDefault="00CA5431" w:rsidP="00CA5431">
      <w:pPr>
        <w:ind w:left="1416" w:firstLine="708"/>
        <w:rPr>
          <w:rFonts w:ascii="Arial Narrow" w:hAnsi="Arial Narrow"/>
          <w:i/>
          <w:iCs/>
          <w:sz w:val="20"/>
          <w:lang w:val="cs-CZ"/>
        </w:rPr>
      </w:pPr>
    </w:p>
    <w:p w:rsidR="00CA5431" w:rsidRDefault="00CA5431" w:rsidP="00CA5431">
      <w:pPr>
        <w:ind w:left="1416" w:firstLine="708"/>
        <w:rPr>
          <w:rFonts w:ascii="Arial Narrow" w:hAnsi="Arial Narrow"/>
          <w:i/>
          <w:iCs/>
          <w:sz w:val="20"/>
          <w:lang w:val="cs-CZ"/>
        </w:rPr>
      </w:pPr>
      <w:r>
        <w:rPr>
          <w:rFonts w:ascii="Arial Narrow" w:hAnsi="Arial Narrow"/>
          <w:i/>
          <w:iCs/>
          <w:sz w:val="20"/>
          <w:lang w:val="cs-CZ"/>
        </w:rPr>
        <w:t>Toto nar</w:t>
      </w:r>
      <w:r w:rsidR="00D16EC5">
        <w:rPr>
          <w:rFonts w:ascii="Arial Narrow" w:hAnsi="Arial Narrow"/>
          <w:i/>
          <w:iCs/>
          <w:sz w:val="20"/>
          <w:lang w:val="cs-CZ"/>
        </w:rPr>
        <w:t>iadenie nadobúda účinnosť dňom 1</w:t>
      </w:r>
      <w:r w:rsidR="00956D42">
        <w:rPr>
          <w:rFonts w:ascii="Arial Narrow" w:hAnsi="Arial Narrow"/>
          <w:i/>
          <w:iCs/>
          <w:sz w:val="20"/>
          <w:lang w:val="cs-CZ"/>
        </w:rPr>
        <w:t>8</w:t>
      </w:r>
      <w:r w:rsidR="00D16EC5">
        <w:rPr>
          <w:rFonts w:ascii="Arial Narrow" w:hAnsi="Arial Narrow"/>
          <w:i/>
          <w:iCs/>
          <w:sz w:val="20"/>
          <w:lang w:val="cs-CZ"/>
        </w:rPr>
        <w:t>.03.2015.</w:t>
      </w:r>
    </w:p>
    <w:p w:rsidR="00CA5431" w:rsidRDefault="00CA5431" w:rsidP="00CA5431">
      <w:pPr>
        <w:rPr>
          <w:rFonts w:ascii="Arial Narrow" w:hAnsi="Arial Narrow"/>
          <w:i/>
          <w:iCs/>
          <w:sz w:val="20"/>
          <w:lang w:val="cs-CZ"/>
        </w:rPr>
      </w:pPr>
    </w:p>
    <w:p w:rsidR="00CA5431" w:rsidRDefault="00CA5431" w:rsidP="00CA5431">
      <w:pPr>
        <w:rPr>
          <w:rFonts w:ascii="Arial Narrow" w:hAnsi="Arial Narrow"/>
          <w:i/>
          <w:iCs/>
          <w:sz w:val="20"/>
          <w:lang w:val="cs-CZ"/>
        </w:rPr>
      </w:pPr>
    </w:p>
    <w:p w:rsidR="00CA5431" w:rsidRDefault="00CA5431" w:rsidP="00CA5431">
      <w:pPr>
        <w:rPr>
          <w:rFonts w:ascii="Arial Narrow" w:hAnsi="Arial Narrow"/>
          <w:i/>
          <w:iCs/>
          <w:sz w:val="20"/>
          <w:lang w:val="cs-CZ"/>
        </w:rPr>
      </w:pPr>
    </w:p>
    <w:p w:rsidR="00CA5431" w:rsidRDefault="00CA5431" w:rsidP="00CA5431">
      <w:pPr>
        <w:rPr>
          <w:rFonts w:ascii="Arial Narrow" w:hAnsi="Arial Narrow"/>
          <w:i/>
          <w:iCs/>
          <w:sz w:val="20"/>
          <w:lang w:val="cs-CZ"/>
        </w:rPr>
      </w:pPr>
    </w:p>
    <w:p w:rsidR="00CA5431" w:rsidRDefault="00CA5431" w:rsidP="00CA5431">
      <w:pPr>
        <w:rPr>
          <w:rFonts w:ascii="Arial Narrow" w:hAnsi="Arial Narrow"/>
          <w:i/>
          <w:iCs/>
          <w:sz w:val="20"/>
          <w:lang w:val="cs-CZ"/>
        </w:rPr>
      </w:pPr>
    </w:p>
    <w:p w:rsidR="00CA5431" w:rsidRDefault="00CA5431" w:rsidP="00CA5431">
      <w:pPr>
        <w:rPr>
          <w:rFonts w:ascii="Arial Narrow" w:hAnsi="Arial Narrow"/>
          <w:i/>
          <w:iCs/>
          <w:sz w:val="20"/>
          <w:lang w:val="cs-CZ"/>
        </w:rPr>
      </w:pPr>
    </w:p>
    <w:p w:rsidR="00CA5431" w:rsidRDefault="00CA5431" w:rsidP="00CA5431">
      <w:pPr>
        <w:pStyle w:val="Popis1"/>
        <w:suppressLineNumbers w:val="0"/>
        <w:suppressAutoHyphens w:val="0"/>
        <w:overflowPunct/>
        <w:autoSpaceDE/>
        <w:autoSpaceDN w:val="0"/>
        <w:spacing w:before="0" w:after="0"/>
        <w:rPr>
          <w:rFonts w:ascii="Arial Narrow" w:hAnsi="Arial Narrow"/>
          <w:iCs/>
          <w:szCs w:val="24"/>
          <w:lang w:eastAsia="cs-CZ"/>
        </w:rPr>
      </w:pPr>
    </w:p>
    <w:p w:rsidR="00CA5431" w:rsidRDefault="00CA5431" w:rsidP="00CA5431">
      <w:pPr>
        <w:rPr>
          <w:rFonts w:ascii="Arial Narrow" w:hAnsi="Arial Narrow"/>
          <w:i/>
          <w:iCs/>
          <w:sz w:val="20"/>
          <w:lang w:val="cs-CZ"/>
        </w:rPr>
      </w:pPr>
      <w:r>
        <w:rPr>
          <w:rFonts w:ascii="Arial Narrow" w:hAnsi="Arial Narrow"/>
          <w:i/>
          <w:iCs/>
          <w:sz w:val="20"/>
          <w:lang w:val="cs-CZ"/>
        </w:rPr>
        <w:tab/>
      </w:r>
      <w:r>
        <w:rPr>
          <w:rFonts w:ascii="Arial Narrow" w:hAnsi="Arial Narrow"/>
          <w:i/>
          <w:iCs/>
          <w:sz w:val="20"/>
          <w:lang w:val="cs-CZ"/>
        </w:rPr>
        <w:tab/>
      </w:r>
      <w:r>
        <w:rPr>
          <w:rFonts w:ascii="Arial Narrow" w:hAnsi="Arial Narrow"/>
          <w:i/>
          <w:iCs/>
          <w:sz w:val="20"/>
          <w:lang w:val="cs-CZ"/>
        </w:rPr>
        <w:tab/>
        <w:t xml:space="preserve">                                    Mgr. František Škapec</w:t>
      </w:r>
      <w:r w:rsidR="0004699C">
        <w:rPr>
          <w:rFonts w:ascii="Arial Narrow" w:hAnsi="Arial Narrow"/>
          <w:i/>
          <w:iCs/>
          <w:sz w:val="20"/>
          <w:lang w:val="cs-CZ"/>
        </w:rPr>
        <w:t>, v.r.</w:t>
      </w:r>
      <w:bookmarkStart w:id="0" w:name="_GoBack"/>
      <w:bookmarkEnd w:id="0"/>
    </w:p>
    <w:p w:rsidR="00CA5431" w:rsidRDefault="00CA5431" w:rsidP="00CA5431">
      <w:pPr>
        <w:ind w:firstLine="708"/>
        <w:rPr>
          <w:rFonts w:ascii="Arial Narrow" w:hAnsi="Arial Narrow"/>
          <w:i/>
          <w:iCs/>
          <w:sz w:val="20"/>
        </w:rPr>
      </w:pPr>
      <w:r>
        <w:rPr>
          <w:rFonts w:ascii="Arial Narrow" w:hAnsi="Arial Narrow"/>
          <w:i/>
          <w:iCs/>
          <w:sz w:val="20"/>
        </w:rPr>
        <w:t xml:space="preserve">             </w:t>
      </w:r>
      <w:r>
        <w:rPr>
          <w:rFonts w:ascii="Arial Narrow" w:hAnsi="Arial Narrow"/>
          <w:i/>
          <w:iCs/>
          <w:sz w:val="20"/>
        </w:rPr>
        <w:tab/>
      </w:r>
      <w:r>
        <w:rPr>
          <w:rFonts w:ascii="Arial Narrow" w:hAnsi="Arial Narrow"/>
          <w:i/>
          <w:iCs/>
          <w:sz w:val="20"/>
        </w:rPr>
        <w:tab/>
      </w:r>
      <w:r>
        <w:rPr>
          <w:rFonts w:ascii="Arial Narrow" w:hAnsi="Arial Narrow"/>
          <w:i/>
          <w:iCs/>
          <w:sz w:val="20"/>
        </w:rPr>
        <w:tab/>
        <w:t xml:space="preserve">                         starosta obce </w:t>
      </w:r>
    </w:p>
    <w:p w:rsidR="00CA5431" w:rsidRDefault="00CA5431" w:rsidP="00CA5431">
      <w:pPr>
        <w:rPr>
          <w:rFonts w:ascii="Arial Narrow" w:hAnsi="Arial Narrow"/>
          <w:sz w:val="20"/>
          <w:szCs w:val="20"/>
        </w:rPr>
      </w:pPr>
    </w:p>
    <w:p w:rsidR="00CA5431" w:rsidRDefault="00CA5431" w:rsidP="00CA5431">
      <w:pPr>
        <w:rPr>
          <w:rFonts w:ascii="Arial Narrow" w:hAnsi="Arial Narrow"/>
          <w:sz w:val="20"/>
          <w:szCs w:val="20"/>
        </w:rPr>
      </w:pPr>
    </w:p>
    <w:p w:rsidR="00CA5431" w:rsidRDefault="00CA5431" w:rsidP="00CA5431">
      <w:pPr>
        <w:rPr>
          <w:rFonts w:ascii="Arial Narrow" w:hAnsi="Arial Narrow"/>
          <w:sz w:val="20"/>
          <w:szCs w:val="20"/>
        </w:rPr>
      </w:pPr>
    </w:p>
    <w:p w:rsidR="00CA5431" w:rsidRDefault="00CA5431" w:rsidP="00CA5431">
      <w:pPr>
        <w:rPr>
          <w:rFonts w:ascii="Arial Narrow" w:hAnsi="Arial Narrow"/>
          <w:sz w:val="20"/>
          <w:szCs w:val="20"/>
        </w:rPr>
      </w:pPr>
    </w:p>
    <w:p w:rsidR="00CA5431" w:rsidRDefault="00CA5431" w:rsidP="00CA5431">
      <w:pPr>
        <w:pStyle w:val="Pta"/>
        <w:tabs>
          <w:tab w:val="left" w:pos="708"/>
        </w:tabs>
        <w:rPr>
          <w:rFonts w:ascii="Arial Narrow" w:hAnsi="Arial Narrow"/>
          <w:sz w:val="20"/>
          <w:szCs w:val="20"/>
        </w:rPr>
      </w:pPr>
    </w:p>
    <w:p w:rsidR="00CA5431" w:rsidRDefault="00CA5431" w:rsidP="00CA5431">
      <w:pPr>
        <w:rPr>
          <w:rFonts w:ascii="Arial Narrow" w:hAnsi="Arial Narrow"/>
          <w:sz w:val="20"/>
          <w:szCs w:val="20"/>
        </w:rPr>
      </w:pPr>
      <w:r>
        <w:rPr>
          <w:rFonts w:ascii="Arial Narrow" w:hAnsi="Arial Narrow"/>
          <w:sz w:val="20"/>
          <w:szCs w:val="20"/>
        </w:rPr>
        <w:t xml:space="preserve">Vyvesené dňa: </w:t>
      </w:r>
      <w:r w:rsidR="00D16EC5">
        <w:rPr>
          <w:rFonts w:ascii="Arial Narrow" w:hAnsi="Arial Narrow"/>
          <w:sz w:val="20"/>
          <w:szCs w:val="20"/>
        </w:rPr>
        <w:t>0</w:t>
      </w:r>
      <w:r w:rsidR="00956D42">
        <w:rPr>
          <w:rFonts w:ascii="Arial Narrow" w:hAnsi="Arial Narrow"/>
          <w:sz w:val="20"/>
          <w:szCs w:val="20"/>
        </w:rPr>
        <w:t>3</w:t>
      </w:r>
      <w:r w:rsidR="00D16EC5">
        <w:rPr>
          <w:rFonts w:ascii="Arial Narrow" w:hAnsi="Arial Narrow"/>
          <w:sz w:val="20"/>
          <w:szCs w:val="20"/>
        </w:rPr>
        <w:t>.03.2015</w:t>
      </w:r>
    </w:p>
    <w:p w:rsidR="00B25604" w:rsidRDefault="00B25604" w:rsidP="00CA5431">
      <w:pPr>
        <w:rPr>
          <w:rFonts w:ascii="Arial Narrow" w:hAnsi="Arial Narrow"/>
          <w:sz w:val="20"/>
          <w:szCs w:val="20"/>
        </w:rPr>
      </w:pPr>
    </w:p>
    <w:p w:rsidR="00CA5431" w:rsidRDefault="00037D97" w:rsidP="00CA5431">
      <w:pPr>
        <w:rPr>
          <w:rFonts w:ascii="Arial Narrow" w:hAnsi="Arial Narrow"/>
          <w:sz w:val="20"/>
          <w:szCs w:val="20"/>
        </w:rPr>
      </w:pPr>
      <w:r>
        <w:rPr>
          <w:rFonts w:ascii="Arial Narrow" w:hAnsi="Arial Narrow"/>
          <w:sz w:val="20"/>
          <w:szCs w:val="20"/>
        </w:rPr>
        <w:t>Zvesené</w:t>
      </w:r>
      <w:r w:rsidR="00B25604">
        <w:rPr>
          <w:rFonts w:ascii="Arial Narrow" w:hAnsi="Arial Narrow"/>
          <w:sz w:val="20"/>
          <w:szCs w:val="20"/>
        </w:rPr>
        <w:t xml:space="preserve"> dňa</w:t>
      </w:r>
      <w:r w:rsidR="00D16EC5">
        <w:rPr>
          <w:rFonts w:ascii="Arial Narrow" w:hAnsi="Arial Narrow"/>
          <w:sz w:val="20"/>
          <w:szCs w:val="20"/>
        </w:rPr>
        <w:t>: 1</w:t>
      </w:r>
      <w:r w:rsidR="00956D42">
        <w:rPr>
          <w:rFonts w:ascii="Arial Narrow" w:hAnsi="Arial Narrow"/>
          <w:sz w:val="20"/>
          <w:szCs w:val="20"/>
        </w:rPr>
        <w:t>8</w:t>
      </w:r>
      <w:r w:rsidR="00D16EC5">
        <w:rPr>
          <w:rFonts w:ascii="Arial Narrow" w:hAnsi="Arial Narrow"/>
          <w:sz w:val="20"/>
          <w:szCs w:val="20"/>
        </w:rPr>
        <w:t>.03.2015</w:t>
      </w:r>
    </w:p>
    <w:p w:rsidR="00B25604" w:rsidRDefault="00B25604" w:rsidP="00CA5431">
      <w:pPr>
        <w:rPr>
          <w:rFonts w:ascii="Arial Narrow" w:hAnsi="Arial Narrow"/>
          <w:sz w:val="20"/>
          <w:szCs w:val="20"/>
        </w:rPr>
      </w:pPr>
    </w:p>
    <w:p w:rsidR="00CA5431" w:rsidRDefault="00CA5431" w:rsidP="00CA5431">
      <w:pPr>
        <w:rPr>
          <w:rFonts w:ascii="Arial Narrow" w:hAnsi="Arial Narrow"/>
          <w:sz w:val="20"/>
          <w:szCs w:val="20"/>
        </w:rPr>
      </w:pPr>
    </w:p>
    <w:p w:rsidR="00CA5431" w:rsidRDefault="00CA5431" w:rsidP="00CA5431">
      <w:pPr>
        <w:rPr>
          <w:rFonts w:ascii="Arial Narrow" w:hAnsi="Arial Narrow"/>
          <w:sz w:val="20"/>
          <w:szCs w:val="20"/>
        </w:rPr>
      </w:pPr>
    </w:p>
    <w:p w:rsidR="00CA5431" w:rsidRDefault="00CA5431" w:rsidP="00CA5431">
      <w:pPr>
        <w:rPr>
          <w:rFonts w:ascii="Arial Narrow" w:hAnsi="Arial Narrow"/>
          <w:sz w:val="20"/>
          <w:szCs w:val="20"/>
        </w:rPr>
      </w:pPr>
    </w:p>
    <w:p w:rsidR="00CA5431" w:rsidRDefault="00CA5431" w:rsidP="00CA5431">
      <w:pPr>
        <w:rPr>
          <w:rFonts w:ascii="Arial Narrow" w:hAnsi="Arial Narrow"/>
          <w:sz w:val="20"/>
          <w:szCs w:val="20"/>
        </w:rPr>
      </w:pPr>
    </w:p>
    <w:p w:rsidR="00CA5431" w:rsidRDefault="00CA5431" w:rsidP="00CA5431">
      <w:pPr>
        <w:rPr>
          <w:rFonts w:ascii="Arial Narrow" w:hAnsi="Arial Narrow"/>
          <w:sz w:val="20"/>
          <w:szCs w:val="20"/>
        </w:rPr>
      </w:pPr>
    </w:p>
    <w:p w:rsidR="00CA5431" w:rsidRDefault="00CA5431" w:rsidP="00CA5431">
      <w:pPr>
        <w:rPr>
          <w:rFonts w:ascii="Arial Narrow" w:hAnsi="Arial Narrow"/>
          <w:sz w:val="20"/>
          <w:szCs w:val="20"/>
        </w:rPr>
      </w:pPr>
    </w:p>
    <w:p w:rsidR="00CA5431" w:rsidRDefault="00CA5431" w:rsidP="00CA5431">
      <w:pPr>
        <w:rPr>
          <w:rFonts w:ascii="Arial Narrow" w:hAnsi="Arial Narrow"/>
          <w:sz w:val="20"/>
          <w:szCs w:val="20"/>
        </w:rPr>
      </w:pPr>
    </w:p>
    <w:p w:rsidR="00CA5431" w:rsidRDefault="00CA5431" w:rsidP="00CA5431">
      <w:pPr>
        <w:rPr>
          <w:rFonts w:ascii="Arial Narrow" w:hAnsi="Arial Narrow"/>
          <w:sz w:val="20"/>
          <w:szCs w:val="20"/>
        </w:rPr>
      </w:pPr>
    </w:p>
    <w:p w:rsidR="00CA5431" w:rsidRDefault="00CA5431" w:rsidP="00CA5431">
      <w:pPr>
        <w:pStyle w:val="Pta"/>
        <w:tabs>
          <w:tab w:val="left" w:pos="708"/>
        </w:tabs>
        <w:rPr>
          <w:rFonts w:ascii="Arial Narrow" w:hAnsi="Arial Narrow"/>
          <w:sz w:val="20"/>
          <w:szCs w:val="20"/>
        </w:rPr>
      </w:pPr>
    </w:p>
    <w:p w:rsidR="00CA5431" w:rsidRDefault="00CA5431" w:rsidP="00CA5431">
      <w:pPr>
        <w:pStyle w:val="Nadpis4"/>
        <w:ind w:left="708" w:firstLine="708"/>
        <w:rPr>
          <w:rFonts w:ascii="Arial Narrow" w:hAnsi="Arial Narrow"/>
          <w:i/>
          <w:iCs/>
          <w:sz w:val="20"/>
        </w:rPr>
      </w:pPr>
    </w:p>
    <w:p w:rsidR="00CA5431" w:rsidRDefault="00CA5431" w:rsidP="00CA5431">
      <w:pPr>
        <w:pStyle w:val="Nadpis4"/>
        <w:ind w:left="708" w:firstLine="708"/>
        <w:rPr>
          <w:rFonts w:ascii="Arial Narrow" w:hAnsi="Arial Narrow"/>
          <w:i/>
          <w:iCs/>
          <w:sz w:val="20"/>
        </w:rPr>
      </w:pPr>
    </w:p>
    <w:p w:rsidR="000C3B86" w:rsidRDefault="000C3B86" w:rsidP="000C3B86"/>
    <w:sectPr w:rsidR="000C3B8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2363B" w:rsidRDefault="0022363B" w:rsidP="000C3B86">
      <w:r>
        <w:separator/>
      </w:r>
    </w:p>
  </w:endnote>
  <w:endnote w:type="continuationSeparator" w:id="0">
    <w:p w:rsidR="0022363B" w:rsidRDefault="0022363B" w:rsidP="000C3B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Calibri Light">
    <w:panose1 w:val="020F0302020204030204"/>
    <w:charset w:val="EE"/>
    <w:family w:val="swiss"/>
    <w:pitch w:val="variable"/>
    <w:sig w:usb0="A00002EF" w:usb1="4000207B"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 w:name="MS Shell Dlg">
    <w:panose1 w:val="020B0604020202020204"/>
    <w:charset w:val="EE"/>
    <w:family w:val="swiss"/>
    <w:pitch w:val="variable"/>
    <w:sig w:usb0="E1002AFF" w:usb1="C0000002" w:usb2="00000008"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2363B" w:rsidRDefault="0022363B" w:rsidP="000C3B86">
      <w:r>
        <w:separator/>
      </w:r>
    </w:p>
  </w:footnote>
  <w:footnote w:type="continuationSeparator" w:id="0">
    <w:p w:rsidR="0022363B" w:rsidRDefault="0022363B" w:rsidP="000C3B8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FFFFFFFF"/>
    <w:lvl w:ilvl="0">
      <w:numFmt w:val="decimal"/>
      <w:lvlText w:val="*"/>
      <w:lvlJc w:val="left"/>
      <w:rPr>
        <w:rFonts w:cs="Times New Roman"/>
      </w:rPr>
    </w:lvl>
  </w:abstractNum>
  <w:abstractNum w:abstractNumId="1">
    <w:nsid w:val="0C247906"/>
    <w:multiLevelType w:val="hybridMultilevel"/>
    <w:tmpl w:val="94DEA6E0"/>
    <w:lvl w:ilvl="0" w:tplc="E7ECEB4E">
      <w:start w:val="3"/>
      <w:numFmt w:val="bullet"/>
      <w:lvlText w:val="-"/>
      <w:lvlJc w:val="left"/>
      <w:pPr>
        <w:ind w:left="720" w:hanging="360"/>
      </w:pPr>
      <w:rPr>
        <w:rFonts w:ascii="Arial Narrow" w:eastAsia="Times New Roman" w:hAnsi="Arial Narrow"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
    <w:nsid w:val="11A17AD7"/>
    <w:multiLevelType w:val="hybridMultilevel"/>
    <w:tmpl w:val="F58EE4DE"/>
    <w:lvl w:ilvl="0" w:tplc="CB7E4434">
      <w:start w:val="3"/>
      <w:numFmt w:val="bullet"/>
      <w:lvlText w:val="-"/>
      <w:lvlJc w:val="left"/>
      <w:pPr>
        <w:ind w:left="720" w:hanging="360"/>
      </w:pPr>
      <w:rPr>
        <w:rFonts w:ascii="Arial Narrow" w:eastAsia="Times New Roman" w:hAnsi="Arial Narrow"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
    <w:nsid w:val="19212BF0"/>
    <w:multiLevelType w:val="hybridMultilevel"/>
    <w:tmpl w:val="CBF03F66"/>
    <w:lvl w:ilvl="0" w:tplc="69CC3656">
      <w:start w:val="3"/>
      <w:numFmt w:val="bullet"/>
      <w:lvlText w:val="-"/>
      <w:lvlJc w:val="left"/>
      <w:pPr>
        <w:ind w:left="720" w:hanging="360"/>
      </w:pPr>
      <w:rPr>
        <w:rFonts w:ascii="Arial" w:eastAsia="Times New Roman" w:hAnsi="Arial" w:cs="Aria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
    <w:nsid w:val="19F9294A"/>
    <w:multiLevelType w:val="hybridMultilevel"/>
    <w:tmpl w:val="23CCC71C"/>
    <w:lvl w:ilvl="0" w:tplc="041B000F">
      <w:start w:val="1"/>
      <w:numFmt w:val="decimal"/>
      <w:lvlText w:val="%1."/>
      <w:lvlJc w:val="left"/>
      <w:pPr>
        <w:ind w:left="720" w:hanging="360"/>
      </w:pPr>
    </w:lvl>
    <w:lvl w:ilvl="1" w:tplc="041B0019">
      <w:start w:val="1"/>
      <w:numFmt w:val="lowerLetter"/>
      <w:lvlText w:val="%2."/>
      <w:lvlJc w:val="left"/>
      <w:pPr>
        <w:ind w:left="1440" w:hanging="360"/>
      </w:pPr>
    </w:lvl>
    <w:lvl w:ilvl="2" w:tplc="041B001B">
      <w:start w:val="1"/>
      <w:numFmt w:val="lowerRoman"/>
      <w:lvlText w:val="%3."/>
      <w:lvlJc w:val="right"/>
      <w:pPr>
        <w:ind w:left="2160" w:hanging="180"/>
      </w:pPr>
    </w:lvl>
    <w:lvl w:ilvl="3" w:tplc="041B000F">
      <w:start w:val="1"/>
      <w:numFmt w:val="decimal"/>
      <w:lvlText w:val="%4."/>
      <w:lvlJc w:val="left"/>
      <w:pPr>
        <w:ind w:left="2880" w:hanging="360"/>
      </w:pPr>
    </w:lvl>
    <w:lvl w:ilvl="4" w:tplc="041B0019">
      <w:start w:val="1"/>
      <w:numFmt w:val="lowerLetter"/>
      <w:lvlText w:val="%5."/>
      <w:lvlJc w:val="left"/>
      <w:pPr>
        <w:ind w:left="3600" w:hanging="360"/>
      </w:pPr>
    </w:lvl>
    <w:lvl w:ilvl="5" w:tplc="041B001B">
      <w:start w:val="1"/>
      <w:numFmt w:val="lowerRoman"/>
      <w:lvlText w:val="%6."/>
      <w:lvlJc w:val="right"/>
      <w:pPr>
        <w:ind w:left="4320" w:hanging="180"/>
      </w:pPr>
    </w:lvl>
    <w:lvl w:ilvl="6" w:tplc="041B000F">
      <w:start w:val="1"/>
      <w:numFmt w:val="decimal"/>
      <w:lvlText w:val="%7."/>
      <w:lvlJc w:val="left"/>
      <w:pPr>
        <w:ind w:left="5040" w:hanging="360"/>
      </w:pPr>
    </w:lvl>
    <w:lvl w:ilvl="7" w:tplc="041B0019">
      <w:start w:val="1"/>
      <w:numFmt w:val="lowerLetter"/>
      <w:lvlText w:val="%8."/>
      <w:lvlJc w:val="left"/>
      <w:pPr>
        <w:ind w:left="5760" w:hanging="360"/>
      </w:pPr>
    </w:lvl>
    <w:lvl w:ilvl="8" w:tplc="041B001B">
      <w:start w:val="1"/>
      <w:numFmt w:val="lowerRoman"/>
      <w:lvlText w:val="%9."/>
      <w:lvlJc w:val="right"/>
      <w:pPr>
        <w:ind w:left="6480" w:hanging="180"/>
      </w:pPr>
    </w:lvl>
  </w:abstractNum>
  <w:abstractNum w:abstractNumId="5">
    <w:nsid w:val="39C91338"/>
    <w:multiLevelType w:val="hybridMultilevel"/>
    <w:tmpl w:val="1B4A45DA"/>
    <w:lvl w:ilvl="0" w:tplc="0DBC392E">
      <w:start w:val="3"/>
      <w:numFmt w:val="bullet"/>
      <w:lvlText w:val="-"/>
      <w:lvlJc w:val="left"/>
      <w:pPr>
        <w:ind w:left="360" w:hanging="360"/>
      </w:pPr>
      <w:rPr>
        <w:rFonts w:ascii="Arial Narrow" w:eastAsia="Times New Roman" w:hAnsi="Arial Narrow" w:cs="Times New Roman" w:hint="default"/>
      </w:rPr>
    </w:lvl>
    <w:lvl w:ilvl="1" w:tplc="041B0003" w:tentative="1">
      <w:start w:val="1"/>
      <w:numFmt w:val="bullet"/>
      <w:lvlText w:val="o"/>
      <w:lvlJc w:val="left"/>
      <w:pPr>
        <w:ind w:left="1080" w:hanging="360"/>
      </w:pPr>
      <w:rPr>
        <w:rFonts w:ascii="Courier New" w:hAnsi="Courier New" w:cs="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cs="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cs="Courier New" w:hint="default"/>
      </w:rPr>
    </w:lvl>
    <w:lvl w:ilvl="8" w:tplc="041B0005" w:tentative="1">
      <w:start w:val="1"/>
      <w:numFmt w:val="bullet"/>
      <w:lvlText w:val=""/>
      <w:lvlJc w:val="left"/>
      <w:pPr>
        <w:ind w:left="6120" w:hanging="360"/>
      </w:pPr>
      <w:rPr>
        <w:rFonts w:ascii="Wingdings" w:hAnsi="Wingdings" w:hint="default"/>
      </w:rPr>
    </w:lvl>
  </w:abstractNum>
  <w:abstractNum w:abstractNumId="6">
    <w:nsid w:val="3CC21E5A"/>
    <w:multiLevelType w:val="hybridMultilevel"/>
    <w:tmpl w:val="E7C279F6"/>
    <w:lvl w:ilvl="0" w:tplc="364EC834">
      <w:start w:val="3"/>
      <w:numFmt w:val="bullet"/>
      <w:lvlText w:val="-"/>
      <w:lvlJc w:val="left"/>
      <w:pPr>
        <w:ind w:left="720" w:hanging="360"/>
      </w:pPr>
      <w:rPr>
        <w:rFonts w:ascii="Arial Narrow" w:eastAsia="Times New Roman" w:hAnsi="Arial Narrow"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7">
    <w:nsid w:val="3D454631"/>
    <w:multiLevelType w:val="hybridMultilevel"/>
    <w:tmpl w:val="C24C83D0"/>
    <w:lvl w:ilvl="0" w:tplc="041B000F">
      <w:start w:val="1"/>
      <w:numFmt w:val="decimal"/>
      <w:lvlText w:val="%1."/>
      <w:lvlJc w:val="left"/>
      <w:pPr>
        <w:ind w:left="720" w:hanging="360"/>
      </w:pPr>
      <w:rPr>
        <w:rFonts w:cs="Times New Roman" w:hint="default"/>
      </w:rPr>
    </w:lvl>
    <w:lvl w:ilvl="1" w:tplc="041B0019" w:tentative="1">
      <w:start w:val="1"/>
      <w:numFmt w:val="lowerLetter"/>
      <w:lvlText w:val="%2."/>
      <w:lvlJc w:val="left"/>
      <w:pPr>
        <w:ind w:left="1440" w:hanging="360"/>
      </w:pPr>
      <w:rPr>
        <w:rFonts w:cs="Times New Roman"/>
      </w:rPr>
    </w:lvl>
    <w:lvl w:ilvl="2" w:tplc="041B001B" w:tentative="1">
      <w:start w:val="1"/>
      <w:numFmt w:val="lowerRoman"/>
      <w:lvlText w:val="%3."/>
      <w:lvlJc w:val="right"/>
      <w:pPr>
        <w:ind w:left="2160" w:hanging="180"/>
      </w:pPr>
      <w:rPr>
        <w:rFonts w:cs="Times New Roman"/>
      </w:rPr>
    </w:lvl>
    <w:lvl w:ilvl="3" w:tplc="041B000F" w:tentative="1">
      <w:start w:val="1"/>
      <w:numFmt w:val="decimal"/>
      <w:lvlText w:val="%4."/>
      <w:lvlJc w:val="left"/>
      <w:pPr>
        <w:ind w:left="2880" w:hanging="360"/>
      </w:pPr>
      <w:rPr>
        <w:rFonts w:cs="Times New Roman"/>
      </w:rPr>
    </w:lvl>
    <w:lvl w:ilvl="4" w:tplc="041B0019" w:tentative="1">
      <w:start w:val="1"/>
      <w:numFmt w:val="lowerLetter"/>
      <w:lvlText w:val="%5."/>
      <w:lvlJc w:val="left"/>
      <w:pPr>
        <w:ind w:left="3600" w:hanging="360"/>
      </w:pPr>
      <w:rPr>
        <w:rFonts w:cs="Times New Roman"/>
      </w:rPr>
    </w:lvl>
    <w:lvl w:ilvl="5" w:tplc="041B001B" w:tentative="1">
      <w:start w:val="1"/>
      <w:numFmt w:val="lowerRoman"/>
      <w:lvlText w:val="%6."/>
      <w:lvlJc w:val="right"/>
      <w:pPr>
        <w:ind w:left="4320" w:hanging="180"/>
      </w:pPr>
      <w:rPr>
        <w:rFonts w:cs="Times New Roman"/>
      </w:rPr>
    </w:lvl>
    <w:lvl w:ilvl="6" w:tplc="041B000F" w:tentative="1">
      <w:start w:val="1"/>
      <w:numFmt w:val="decimal"/>
      <w:lvlText w:val="%7."/>
      <w:lvlJc w:val="left"/>
      <w:pPr>
        <w:ind w:left="5040" w:hanging="360"/>
      </w:pPr>
      <w:rPr>
        <w:rFonts w:cs="Times New Roman"/>
      </w:rPr>
    </w:lvl>
    <w:lvl w:ilvl="7" w:tplc="041B0019" w:tentative="1">
      <w:start w:val="1"/>
      <w:numFmt w:val="lowerLetter"/>
      <w:lvlText w:val="%8."/>
      <w:lvlJc w:val="left"/>
      <w:pPr>
        <w:ind w:left="5760" w:hanging="360"/>
      </w:pPr>
      <w:rPr>
        <w:rFonts w:cs="Times New Roman"/>
      </w:rPr>
    </w:lvl>
    <w:lvl w:ilvl="8" w:tplc="041B001B" w:tentative="1">
      <w:start w:val="1"/>
      <w:numFmt w:val="lowerRoman"/>
      <w:lvlText w:val="%9."/>
      <w:lvlJc w:val="right"/>
      <w:pPr>
        <w:ind w:left="6480" w:hanging="180"/>
      </w:pPr>
      <w:rPr>
        <w:rFonts w:cs="Times New Roman"/>
      </w:rPr>
    </w:lvl>
  </w:abstractNum>
  <w:abstractNum w:abstractNumId="8">
    <w:nsid w:val="528216EA"/>
    <w:multiLevelType w:val="hybridMultilevel"/>
    <w:tmpl w:val="91B4312C"/>
    <w:lvl w:ilvl="0" w:tplc="041B000F">
      <w:start w:val="1"/>
      <w:numFmt w:val="decimal"/>
      <w:lvlText w:val="%1."/>
      <w:lvlJc w:val="left"/>
      <w:pPr>
        <w:ind w:left="720" w:hanging="360"/>
      </w:pPr>
      <w:rPr>
        <w:rFonts w:cs="Times New Roman" w:hint="default"/>
      </w:rPr>
    </w:lvl>
    <w:lvl w:ilvl="1" w:tplc="041B0019" w:tentative="1">
      <w:start w:val="1"/>
      <w:numFmt w:val="lowerLetter"/>
      <w:lvlText w:val="%2."/>
      <w:lvlJc w:val="left"/>
      <w:pPr>
        <w:ind w:left="1440" w:hanging="360"/>
      </w:pPr>
      <w:rPr>
        <w:rFonts w:cs="Times New Roman"/>
      </w:rPr>
    </w:lvl>
    <w:lvl w:ilvl="2" w:tplc="041B001B" w:tentative="1">
      <w:start w:val="1"/>
      <w:numFmt w:val="lowerRoman"/>
      <w:lvlText w:val="%3."/>
      <w:lvlJc w:val="right"/>
      <w:pPr>
        <w:ind w:left="2160" w:hanging="180"/>
      </w:pPr>
      <w:rPr>
        <w:rFonts w:cs="Times New Roman"/>
      </w:rPr>
    </w:lvl>
    <w:lvl w:ilvl="3" w:tplc="041B000F" w:tentative="1">
      <w:start w:val="1"/>
      <w:numFmt w:val="decimal"/>
      <w:lvlText w:val="%4."/>
      <w:lvlJc w:val="left"/>
      <w:pPr>
        <w:ind w:left="2880" w:hanging="360"/>
      </w:pPr>
      <w:rPr>
        <w:rFonts w:cs="Times New Roman"/>
      </w:rPr>
    </w:lvl>
    <w:lvl w:ilvl="4" w:tplc="041B0019" w:tentative="1">
      <w:start w:val="1"/>
      <w:numFmt w:val="lowerLetter"/>
      <w:lvlText w:val="%5."/>
      <w:lvlJc w:val="left"/>
      <w:pPr>
        <w:ind w:left="3600" w:hanging="360"/>
      </w:pPr>
      <w:rPr>
        <w:rFonts w:cs="Times New Roman"/>
      </w:rPr>
    </w:lvl>
    <w:lvl w:ilvl="5" w:tplc="041B001B" w:tentative="1">
      <w:start w:val="1"/>
      <w:numFmt w:val="lowerRoman"/>
      <w:lvlText w:val="%6."/>
      <w:lvlJc w:val="right"/>
      <w:pPr>
        <w:ind w:left="4320" w:hanging="180"/>
      </w:pPr>
      <w:rPr>
        <w:rFonts w:cs="Times New Roman"/>
      </w:rPr>
    </w:lvl>
    <w:lvl w:ilvl="6" w:tplc="041B000F" w:tentative="1">
      <w:start w:val="1"/>
      <w:numFmt w:val="decimal"/>
      <w:lvlText w:val="%7."/>
      <w:lvlJc w:val="left"/>
      <w:pPr>
        <w:ind w:left="5040" w:hanging="360"/>
      </w:pPr>
      <w:rPr>
        <w:rFonts w:cs="Times New Roman"/>
      </w:rPr>
    </w:lvl>
    <w:lvl w:ilvl="7" w:tplc="041B0019" w:tentative="1">
      <w:start w:val="1"/>
      <w:numFmt w:val="lowerLetter"/>
      <w:lvlText w:val="%8."/>
      <w:lvlJc w:val="left"/>
      <w:pPr>
        <w:ind w:left="5760" w:hanging="360"/>
      </w:pPr>
      <w:rPr>
        <w:rFonts w:cs="Times New Roman"/>
      </w:rPr>
    </w:lvl>
    <w:lvl w:ilvl="8" w:tplc="041B001B" w:tentative="1">
      <w:start w:val="1"/>
      <w:numFmt w:val="lowerRoman"/>
      <w:lvlText w:val="%9."/>
      <w:lvlJc w:val="right"/>
      <w:pPr>
        <w:ind w:left="6480" w:hanging="180"/>
      </w:pPr>
      <w:rPr>
        <w:rFonts w:cs="Times New Roman"/>
      </w:rPr>
    </w:lvl>
  </w:abstractNum>
  <w:abstractNum w:abstractNumId="9">
    <w:nsid w:val="5B906BF4"/>
    <w:multiLevelType w:val="hybridMultilevel"/>
    <w:tmpl w:val="7CC885C4"/>
    <w:lvl w:ilvl="0" w:tplc="5A829E54">
      <w:start w:val="3"/>
      <w:numFmt w:val="bullet"/>
      <w:lvlText w:val="-"/>
      <w:lvlJc w:val="left"/>
      <w:pPr>
        <w:ind w:left="360" w:hanging="360"/>
      </w:pPr>
      <w:rPr>
        <w:rFonts w:ascii="Arial" w:eastAsia="Times New Roman" w:hAnsi="Arial" w:cs="Arial" w:hint="default"/>
      </w:rPr>
    </w:lvl>
    <w:lvl w:ilvl="1" w:tplc="041B0003" w:tentative="1">
      <w:start w:val="1"/>
      <w:numFmt w:val="bullet"/>
      <w:lvlText w:val="o"/>
      <w:lvlJc w:val="left"/>
      <w:pPr>
        <w:ind w:left="1080" w:hanging="360"/>
      </w:pPr>
      <w:rPr>
        <w:rFonts w:ascii="Courier New" w:hAnsi="Courier New" w:cs="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cs="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cs="Courier New" w:hint="default"/>
      </w:rPr>
    </w:lvl>
    <w:lvl w:ilvl="8" w:tplc="041B0005" w:tentative="1">
      <w:start w:val="1"/>
      <w:numFmt w:val="bullet"/>
      <w:lvlText w:val=""/>
      <w:lvlJc w:val="left"/>
      <w:pPr>
        <w:ind w:left="6120" w:hanging="360"/>
      </w:pPr>
      <w:rPr>
        <w:rFonts w:ascii="Wingdings" w:hAnsi="Wingdings" w:hint="default"/>
      </w:rPr>
    </w:lvl>
  </w:abstractNum>
  <w:abstractNum w:abstractNumId="10">
    <w:nsid w:val="65391947"/>
    <w:multiLevelType w:val="hybridMultilevel"/>
    <w:tmpl w:val="7DAA46E6"/>
    <w:lvl w:ilvl="0" w:tplc="041B000F">
      <w:start w:val="1"/>
      <w:numFmt w:val="decimal"/>
      <w:lvlText w:val="%1."/>
      <w:lvlJc w:val="left"/>
      <w:pPr>
        <w:ind w:left="720" w:hanging="360"/>
      </w:pPr>
      <w:rPr>
        <w:rFonts w:cs="Times New Roman" w:hint="default"/>
      </w:rPr>
    </w:lvl>
    <w:lvl w:ilvl="1" w:tplc="041B0019" w:tentative="1">
      <w:start w:val="1"/>
      <w:numFmt w:val="lowerLetter"/>
      <w:lvlText w:val="%2."/>
      <w:lvlJc w:val="left"/>
      <w:pPr>
        <w:ind w:left="1440" w:hanging="360"/>
      </w:pPr>
      <w:rPr>
        <w:rFonts w:cs="Times New Roman"/>
      </w:rPr>
    </w:lvl>
    <w:lvl w:ilvl="2" w:tplc="041B001B" w:tentative="1">
      <w:start w:val="1"/>
      <w:numFmt w:val="lowerRoman"/>
      <w:lvlText w:val="%3."/>
      <w:lvlJc w:val="right"/>
      <w:pPr>
        <w:ind w:left="2160" w:hanging="180"/>
      </w:pPr>
      <w:rPr>
        <w:rFonts w:cs="Times New Roman"/>
      </w:rPr>
    </w:lvl>
    <w:lvl w:ilvl="3" w:tplc="041B000F" w:tentative="1">
      <w:start w:val="1"/>
      <w:numFmt w:val="decimal"/>
      <w:lvlText w:val="%4."/>
      <w:lvlJc w:val="left"/>
      <w:pPr>
        <w:ind w:left="2880" w:hanging="360"/>
      </w:pPr>
      <w:rPr>
        <w:rFonts w:cs="Times New Roman"/>
      </w:rPr>
    </w:lvl>
    <w:lvl w:ilvl="4" w:tplc="041B0019" w:tentative="1">
      <w:start w:val="1"/>
      <w:numFmt w:val="lowerLetter"/>
      <w:lvlText w:val="%5."/>
      <w:lvlJc w:val="left"/>
      <w:pPr>
        <w:ind w:left="3600" w:hanging="360"/>
      </w:pPr>
      <w:rPr>
        <w:rFonts w:cs="Times New Roman"/>
      </w:rPr>
    </w:lvl>
    <w:lvl w:ilvl="5" w:tplc="041B001B" w:tentative="1">
      <w:start w:val="1"/>
      <w:numFmt w:val="lowerRoman"/>
      <w:lvlText w:val="%6."/>
      <w:lvlJc w:val="right"/>
      <w:pPr>
        <w:ind w:left="4320" w:hanging="180"/>
      </w:pPr>
      <w:rPr>
        <w:rFonts w:cs="Times New Roman"/>
      </w:rPr>
    </w:lvl>
    <w:lvl w:ilvl="6" w:tplc="041B000F" w:tentative="1">
      <w:start w:val="1"/>
      <w:numFmt w:val="decimal"/>
      <w:lvlText w:val="%7."/>
      <w:lvlJc w:val="left"/>
      <w:pPr>
        <w:ind w:left="5040" w:hanging="360"/>
      </w:pPr>
      <w:rPr>
        <w:rFonts w:cs="Times New Roman"/>
      </w:rPr>
    </w:lvl>
    <w:lvl w:ilvl="7" w:tplc="041B0019" w:tentative="1">
      <w:start w:val="1"/>
      <w:numFmt w:val="lowerLetter"/>
      <w:lvlText w:val="%8."/>
      <w:lvlJc w:val="left"/>
      <w:pPr>
        <w:ind w:left="5760" w:hanging="360"/>
      </w:pPr>
      <w:rPr>
        <w:rFonts w:cs="Times New Roman"/>
      </w:rPr>
    </w:lvl>
    <w:lvl w:ilvl="8" w:tplc="041B001B" w:tentative="1">
      <w:start w:val="1"/>
      <w:numFmt w:val="lowerRoman"/>
      <w:lvlText w:val="%9."/>
      <w:lvlJc w:val="right"/>
      <w:pPr>
        <w:ind w:left="6480" w:hanging="180"/>
      </w:pPr>
      <w:rPr>
        <w:rFonts w:cs="Times New Roman"/>
      </w:rPr>
    </w:lvl>
  </w:abstractNum>
  <w:abstractNum w:abstractNumId="11">
    <w:nsid w:val="6F3C23BE"/>
    <w:multiLevelType w:val="hybridMultilevel"/>
    <w:tmpl w:val="2C0052C2"/>
    <w:lvl w:ilvl="0" w:tplc="8144A83A">
      <w:start w:val="3"/>
      <w:numFmt w:val="bullet"/>
      <w:lvlText w:val="-"/>
      <w:lvlJc w:val="left"/>
      <w:pPr>
        <w:ind w:left="720" w:hanging="360"/>
      </w:pPr>
      <w:rPr>
        <w:rFonts w:ascii="Arial Narrow" w:eastAsia="Times New Roman" w:hAnsi="Arial Narrow"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num w:numId="1">
    <w:abstractNumId w:val="0"/>
    <w:lvlOverride w:ilvl="0">
      <w:lvl w:ilvl="0">
        <w:numFmt w:val="bullet"/>
        <w:lvlText w:val="-"/>
        <w:legacy w:legacy="1" w:legacySpace="0" w:legacyIndent="250"/>
        <w:lvlJc w:val="left"/>
        <w:rPr>
          <w:rFonts w:ascii="Arial" w:hAnsi="Arial" w:hint="default"/>
        </w:rPr>
      </w:lvl>
    </w:lvlOverride>
  </w:num>
  <w:num w:numId="2">
    <w:abstractNumId w:val="7"/>
  </w:num>
  <w:num w:numId="3">
    <w:abstractNumId w:val="8"/>
  </w:num>
  <w:num w:numId="4">
    <w:abstractNumId w:val="10"/>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num>
  <w:num w:numId="7">
    <w:abstractNumId w:val="1"/>
  </w:num>
  <w:num w:numId="8">
    <w:abstractNumId w:val="9"/>
  </w:num>
  <w:num w:numId="9">
    <w:abstractNumId w:val="4"/>
  </w:num>
  <w:num w:numId="10">
    <w:abstractNumId w:val="2"/>
  </w:num>
  <w:num w:numId="11">
    <w:abstractNumId w:val="11"/>
  </w:num>
  <w:num w:numId="12">
    <w:abstractNumId w:val="3"/>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6CB7"/>
    <w:rsid w:val="00037D97"/>
    <w:rsid w:val="0004699C"/>
    <w:rsid w:val="00056FFB"/>
    <w:rsid w:val="00073D24"/>
    <w:rsid w:val="00084A58"/>
    <w:rsid w:val="000C3B86"/>
    <w:rsid w:val="000F7618"/>
    <w:rsid w:val="00111533"/>
    <w:rsid w:val="00114032"/>
    <w:rsid w:val="001E3B07"/>
    <w:rsid w:val="0022363B"/>
    <w:rsid w:val="0028001D"/>
    <w:rsid w:val="002E6CB7"/>
    <w:rsid w:val="00315133"/>
    <w:rsid w:val="00326403"/>
    <w:rsid w:val="00352650"/>
    <w:rsid w:val="003B066F"/>
    <w:rsid w:val="003E3231"/>
    <w:rsid w:val="00423FDA"/>
    <w:rsid w:val="004E51EA"/>
    <w:rsid w:val="0050064A"/>
    <w:rsid w:val="005669C0"/>
    <w:rsid w:val="006518F2"/>
    <w:rsid w:val="0076562E"/>
    <w:rsid w:val="007B33E7"/>
    <w:rsid w:val="007C3DAA"/>
    <w:rsid w:val="00883105"/>
    <w:rsid w:val="008A29D8"/>
    <w:rsid w:val="008C7923"/>
    <w:rsid w:val="008D5B6D"/>
    <w:rsid w:val="008E703D"/>
    <w:rsid w:val="00905401"/>
    <w:rsid w:val="009244F5"/>
    <w:rsid w:val="00925BE1"/>
    <w:rsid w:val="00931931"/>
    <w:rsid w:val="00956D42"/>
    <w:rsid w:val="009574AF"/>
    <w:rsid w:val="00957EF6"/>
    <w:rsid w:val="009A2339"/>
    <w:rsid w:val="00A52EED"/>
    <w:rsid w:val="00A7145C"/>
    <w:rsid w:val="00B25604"/>
    <w:rsid w:val="00B4048F"/>
    <w:rsid w:val="00BD65D3"/>
    <w:rsid w:val="00C37824"/>
    <w:rsid w:val="00C56EC8"/>
    <w:rsid w:val="00CA5431"/>
    <w:rsid w:val="00CB112F"/>
    <w:rsid w:val="00CB403C"/>
    <w:rsid w:val="00D046CB"/>
    <w:rsid w:val="00D16EC5"/>
    <w:rsid w:val="00D270F9"/>
    <w:rsid w:val="00D36D81"/>
    <w:rsid w:val="00D929EA"/>
    <w:rsid w:val="00E45A4D"/>
    <w:rsid w:val="00EA1FDB"/>
    <w:rsid w:val="00FD212B"/>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84471B6-0AFA-4F20-ABA6-AA624D4D55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rsid w:val="00883105"/>
    <w:pPr>
      <w:spacing w:after="0" w:line="240" w:lineRule="auto"/>
    </w:pPr>
    <w:rPr>
      <w:rFonts w:ascii="Arial" w:eastAsia="Times New Roman" w:hAnsi="Arial" w:cs="Times New Roman"/>
      <w:sz w:val="24"/>
      <w:szCs w:val="24"/>
      <w:lang w:eastAsia="cs-CZ"/>
    </w:rPr>
  </w:style>
  <w:style w:type="paragraph" w:styleId="Nadpis1">
    <w:name w:val="heading 1"/>
    <w:basedOn w:val="Normlny"/>
    <w:next w:val="Normlny"/>
    <w:link w:val="Nadpis1Char"/>
    <w:uiPriority w:val="9"/>
    <w:qFormat/>
    <w:rsid w:val="00CA5431"/>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Nadpis4">
    <w:name w:val="heading 4"/>
    <w:basedOn w:val="Normlny"/>
    <w:next w:val="Normlny"/>
    <w:link w:val="Nadpis4Char"/>
    <w:qFormat/>
    <w:rsid w:val="00883105"/>
    <w:pPr>
      <w:keepNext/>
      <w:outlineLvl w:val="3"/>
    </w:pPr>
    <w:rPr>
      <w:b/>
      <w:bCs/>
    </w:rPr>
  </w:style>
  <w:style w:type="paragraph" w:styleId="Nadpis5">
    <w:name w:val="heading 5"/>
    <w:basedOn w:val="Normlny"/>
    <w:next w:val="Normlny"/>
    <w:link w:val="Nadpis5Char"/>
    <w:uiPriority w:val="9"/>
    <w:semiHidden/>
    <w:unhideWhenUsed/>
    <w:qFormat/>
    <w:rsid w:val="00CA5431"/>
    <w:pPr>
      <w:keepNext/>
      <w:keepLines/>
      <w:spacing w:before="40"/>
      <w:outlineLvl w:val="4"/>
    </w:pPr>
    <w:rPr>
      <w:rFonts w:asciiTheme="majorHAnsi" w:eastAsiaTheme="majorEastAsia" w:hAnsiTheme="majorHAnsi" w:cstheme="majorBidi"/>
      <w:color w:val="2E74B5" w:themeColor="accent1" w:themeShade="BF"/>
    </w:rPr>
  </w:style>
  <w:style w:type="paragraph" w:styleId="Nadpis7">
    <w:name w:val="heading 7"/>
    <w:basedOn w:val="Normlny"/>
    <w:next w:val="Normlny"/>
    <w:link w:val="Nadpis7Char"/>
    <w:uiPriority w:val="9"/>
    <w:semiHidden/>
    <w:unhideWhenUsed/>
    <w:qFormat/>
    <w:rsid w:val="00CA5431"/>
    <w:pPr>
      <w:keepNext/>
      <w:keepLines/>
      <w:spacing w:before="40"/>
      <w:outlineLvl w:val="6"/>
    </w:pPr>
    <w:rPr>
      <w:rFonts w:asciiTheme="majorHAnsi" w:eastAsiaTheme="majorEastAsia" w:hAnsiTheme="majorHAnsi" w:cstheme="majorBidi"/>
      <w:i/>
      <w:iCs/>
      <w:color w:val="1F4D78" w:themeColor="accent1" w:themeShade="7F"/>
    </w:rPr>
  </w:style>
  <w:style w:type="paragraph" w:styleId="Nadpis8">
    <w:name w:val="heading 8"/>
    <w:basedOn w:val="Normlny"/>
    <w:next w:val="Normlny"/>
    <w:link w:val="Nadpis8Char"/>
    <w:uiPriority w:val="9"/>
    <w:qFormat/>
    <w:rsid w:val="00883105"/>
    <w:pPr>
      <w:keepNext/>
      <w:spacing w:before="120" w:line="240" w:lineRule="atLeast"/>
      <w:jc w:val="both"/>
      <w:outlineLvl w:val="7"/>
    </w:pPr>
    <w:rPr>
      <w:rFonts w:ascii="Arial Narrow" w:hAnsi="Arial Narrow"/>
      <w:b/>
      <w:sz w:val="20"/>
      <w:szCs w:val="20"/>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4Char">
    <w:name w:val="Nadpis 4 Char"/>
    <w:basedOn w:val="Predvolenpsmoodseku"/>
    <w:link w:val="Nadpis4"/>
    <w:rsid w:val="00883105"/>
    <w:rPr>
      <w:rFonts w:ascii="Arial" w:eastAsia="Times New Roman" w:hAnsi="Arial" w:cs="Times New Roman"/>
      <w:b/>
      <w:bCs/>
      <w:sz w:val="24"/>
      <w:szCs w:val="24"/>
      <w:lang w:eastAsia="cs-CZ"/>
    </w:rPr>
  </w:style>
  <w:style w:type="character" w:customStyle="1" w:styleId="Nadpis8Char">
    <w:name w:val="Nadpis 8 Char"/>
    <w:basedOn w:val="Predvolenpsmoodseku"/>
    <w:link w:val="Nadpis8"/>
    <w:uiPriority w:val="9"/>
    <w:rsid w:val="00883105"/>
    <w:rPr>
      <w:rFonts w:ascii="Arial Narrow" w:eastAsia="Times New Roman" w:hAnsi="Arial Narrow" w:cs="Times New Roman"/>
      <w:b/>
      <w:sz w:val="20"/>
      <w:szCs w:val="20"/>
      <w:lang w:eastAsia="cs-CZ"/>
    </w:rPr>
  </w:style>
  <w:style w:type="paragraph" w:styleId="Zkladntext3">
    <w:name w:val="Body Text 3"/>
    <w:basedOn w:val="Normlny"/>
    <w:link w:val="Zkladntext3Char"/>
    <w:uiPriority w:val="99"/>
    <w:semiHidden/>
    <w:rsid w:val="00883105"/>
    <w:rPr>
      <w:sz w:val="20"/>
    </w:rPr>
  </w:style>
  <w:style w:type="character" w:customStyle="1" w:styleId="Zkladntext3Char">
    <w:name w:val="Základný text 3 Char"/>
    <w:basedOn w:val="Predvolenpsmoodseku"/>
    <w:link w:val="Zkladntext3"/>
    <w:uiPriority w:val="99"/>
    <w:semiHidden/>
    <w:rsid w:val="00883105"/>
    <w:rPr>
      <w:rFonts w:ascii="Arial" w:eastAsia="Times New Roman" w:hAnsi="Arial" w:cs="Times New Roman"/>
      <w:sz w:val="20"/>
      <w:szCs w:val="24"/>
      <w:lang w:eastAsia="cs-CZ"/>
    </w:rPr>
  </w:style>
  <w:style w:type="paragraph" w:styleId="Zarkazkladnhotextu3">
    <w:name w:val="Body Text Indent 3"/>
    <w:basedOn w:val="Normlny"/>
    <w:link w:val="Zarkazkladnhotextu3Char"/>
    <w:semiHidden/>
    <w:rsid w:val="00883105"/>
    <w:pPr>
      <w:ind w:firstLine="708"/>
      <w:jc w:val="center"/>
    </w:pPr>
    <w:rPr>
      <w:sz w:val="20"/>
    </w:rPr>
  </w:style>
  <w:style w:type="character" w:customStyle="1" w:styleId="Zarkazkladnhotextu3Char">
    <w:name w:val="Zarážka základného textu 3 Char"/>
    <w:basedOn w:val="Predvolenpsmoodseku"/>
    <w:link w:val="Zarkazkladnhotextu3"/>
    <w:semiHidden/>
    <w:rsid w:val="00883105"/>
    <w:rPr>
      <w:rFonts w:ascii="Arial" w:eastAsia="Times New Roman" w:hAnsi="Arial" w:cs="Times New Roman"/>
      <w:sz w:val="20"/>
      <w:szCs w:val="24"/>
      <w:lang w:eastAsia="cs-CZ"/>
    </w:rPr>
  </w:style>
  <w:style w:type="paragraph" w:customStyle="1" w:styleId="vybavuje">
    <w:name w:val="vybavuje"/>
    <w:basedOn w:val="Normlny"/>
    <w:rsid w:val="00883105"/>
    <w:rPr>
      <w:sz w:val="20"/>
      <w:szCs w:val="20"/>
    </w:rPr>
  </w:style>
  <w:style w:type="paragraph" w:styleId="Normlnywebov">
    <w:name w:val="Normal (Web)"/>
    <w:basedOn w:val="Normlny"/>
    <w:uiPriority w:val="99"/>
    <w:semiHidden/>
    <w:rsid w:val="00883105"/>
    <w:pPr>
      <w:spacing w:before="100" w:beforeAutospacing="1" w:after="100" w:afterAutospacing="1"/>
    </w:pPr>
    <w:rPr>
      <w:sz w:val="20"/>
    </w:rPr>
  </w:style>
  <w:style w:type="paragraph" w:customStyle="1" w:styleId="xl24">
    <w:name w:val="xl24"/>
    <w:basedOn w:val="Normlny"/>
    <w:rsid w:val="00883105"/>
    <w:pPr>
      <w:spacing w:before="100" w:beforeAutospacing="1" w:after="100" w:afterAutospacing="1"/>
    </w:pPr>
    <w:rPr>
      <w:rFonts w:cs="Arial"/>
      <w:b/>
      <w:bCs/>
      <w:lang w:val="cs-CZ"/>
    </w:rPr>
  </w:style>
  <w:style w:type="paragraph" w:customStyle="1" w:styleId="xl25">
    <w:name w:val="xl25"/>
    <w:basedOn w:val="Normlny"/>
    <w:rsid w:val="00883105"/>
    <w:pPr>
      <w:spacing w:before="100" w:beforeAutospacing="1" w:after="100" w:afterAutospacing="1"/>
    </w:pPr>
    <w:rPr>
      <w:rFonts w:cs="Arial"/>
      <w:lang w:val="cs-CZ"/>
    </w:rPr>
  </w:style>
  <w:style w:type="paragraph" w:styleId="Odsekzoznamu">
    <w:name w:val="List Paragraph"/>
    <w:basedOn w:val="Normlny"/>
    <w:uiPriority w:val="34"/>
    <w:qFormat/>
    <w:rsid w:val="00883105"/>
    <w:pPr>
      <w:spacing w:after="200" w:line="276" w:lineRule="auto"/>
      <w:ind w:left="720"/>
      <w:contextualSpacing/>
    </w:pPr>
    <w:rPr>
      <w:rFonts w:ascii="Calibri" w:hAnsi="Calibri"/>
      <w:sz w:val="22"/>
      <w:szCs w:val="22"/>
      <w:lang w:eastAsia="en-US"/>
    </w:rPr>
  </w:style>
  <w:style w:type="paragraph" w:styleId="Hlavika">
    <w:name w:val="header"/>
    <w:basedOn w:val="Normlny"/>
    <w:link w:val="HlavikaChar"/>
    <w:uiPriority w:val="99"/>
    <w:unhideWhenUsed/>
    <w:rsid w:val="000C3B86"/>
    <w:pPr>
      <w:tabs>
        <w:tab w:val="center" w:pos="4536"/>
        <w:tab w:val="right" w:pos="9072"/>
      </w:tabs>
    </w:pPr>
  </w:style>
  <w:style w:type="character" w:customStyle="1" w:styleId="HlavikaChar">
    <w:name w:val="Hlavička Char"/>
    <w:basedOn w:val="Predvolenpsmoodseku"/>
    <w:link w:val="Hlavika"/>
    <w:uiPriority w:val="99"/>
    <w:rsid w:val="000C3B86"/>
    <w:rPr>
      <w:rFonts w:ascii="Arial" w:eastAsia="Times New Roman" w:hAnsi="Arial" w:cs="Times New Roman"/>
      <w:sz w:val="24"/>
      <w:szCs w:val="24"/>
      <w:lang w:eastAsia="cs-CZ"/>
    </w:rPr>
  </w:style>
  <w:style w:type="paragraph" w:styleId="Pta">
    <w:name w:val="footer"/>
    <w:basedOn w:val="Normlny"/>
    <w:link w:val="PtaChar"/>
    <w:unhideWhenUsed/>
    <w:rsid w:val="000C3B86"/>
    <w:pPr>
      <w:tabs>
        <w:tab w:val="center" w:pos="4536"/>
        <w:tab w:val="right" w:pos="9072"/>
      </w:tabs>
    </w:pPr>
  </w:style>
  <w:style w:type="character" w:customStyle="1" w:styleId="PtaChar">
    <w:name w:val="Päta Char"/>
    <w:basedOn w:val="Predvolenpsmoodseku"/>
    <w:link w:val="Pta"/>
    <w:rsid w:val="000C3B86"/>
    <w:rPr>
      <w:rFonts w:ascii="Arial" w:eastAsia="Times New Roman" w:hAnsi="Arial" w:cs="Times New Roman"/>
      <w:sz w:val="24"/>
      <w:szCs w:val="24"/>
      <w:lang w:eastAsia="cs-CZ"/>
    </w:rPr>
  </w:style>
  <w:style w:type="character" w:customStyle="1" w:styleId="Nadpis1Char">
    <w:name w:val="Nadpis 1 Char"/>
    <w:basedOn w:val="Predvolenpsmoodseku"/>
    <w:link w:val="Nadpis1"/>
    <w:uiPriority w:val="9"/>
    <w:rsid w:val="00CA5431"/>
    <w:rPr>
      <w:rFonts w:asciiTheme="majorHAnsi" w:eastAsiaTheme="majorEastAsia" w:hAnsiTheme="majorHAnsi" w:cstheme="majorBidi"/>
      <w:color w:val="2E74B5" w:themeColor="accent1" w:themeShade="BF"/>
      <w:sz w:val="32"/>
      <w:szCs w:val="32"/>
      <w:lang w:eastAsia="cs-CZ"/>
    </w:rPr>
  </w:style>
  <w:style w:type="character" w:customStyle="1" w:styleId="Nadpis5Char">
    <w:name w:val="Nadpis 5 Char"/>
    <w:basedOn w:val="Predvolenpsmoodseku"/>
    <w:link w:val="Nadpis5"/>
    <w:uiPriority w:val="9"/>
    <w:semiHidden/>
    <w:rsid w:val="00CA5431"/>
    <w:rPr>
      <w:rFonts w:asciiTheme="majorHAnsi" w:eastAsiaTheme="majorEastAsia" w:hAnsiTheme="majorHAnsi" w:cstheme="majorBidi"/>
      <w:color w:val="2E74B5" w:themeColor="accent1" w:themeShade="BF"/>
      <w:sz w:val="24"/>
      <w:szCs w:val="24"/>
      <w:lang w:eastAsia="cs-CZ"/>
    </w:rPr>
  </w:style>
  <w:style w:type="character" w:customStyle="1" w:styleId="Nadpis7Char">
    <w:name w:val="Nadpis 7 Char"/>
    <w:basedOn w:val="Predvolenpsmoodseku"/>
    <w:link w:val="Nadpis7"/>
    <w:uiPriority w:val="9"/>
    <w:semiHidden/>
    <w:rsid w:val="00CA5431"/>
    <w:rPr>
      <w:rFonts w:asciiTheme="majorHAnsi" w:eastAsiaTheme="majorEastAsia" w:hAnsiTheme="majorHAnsi" w:cstheme="majorBidi"/>
      <w:i/>
      <w:iCs/>
      <w:color w:val="1F4D78" w:themeColor="accent1" w:themeShade="7F"/>
      <w:sz w:val="24"/>
      <w:szCs w:val="24"/>
      <w:lang w:eastAsia="cs-CZ"/>
    </w:rPr>
  </w:style>
  <w:style w:type="paragraph" w:customStyle="1" w:styleId="Popis1">
    <w:name w:val="Popis1"/>
    <w:basedOn w:val="Normlny"/>
    <w:rsid w:val="00CA5431"/>
    <w:pPr>
      <w:suppressLineNumbers/>
      <w:suppressAutoHyphens/>
      <w:overflowPunct w:val="0"/>
      <w:autoSpaceDE w:val="0"/>
      <w:spacing w:before="120" w:after="120"/>
    </w:pPr>
    <w:rPr>
      <w:rFonts w:ascii="Times New Roman" w:hAnsi="Times New Roman"/>
      <w:i/>
      <w:sz w:val="20"/>
      <w:szCs w:val="20"/>
      <w:lang w:val="cs-CZ" w:eastAsia="ar-SA"/>
    </w:rPr>
  </w:style>
  <w:style w:type="paragraph" w:styleId="Textbubliny">
    <w:name w:val="Balloon Text"/>
    <w:basedOn w:val="Normlny"/>
    <w:link w:val="TextbublinyChar"/>
    <w:uiPriority w:val="99"/>
    <w:semiHidden/>
    <w:unhideWhenUsed/>
    <w:rsid w:val="001E3B07"/>
    <w:rPr>
      <w:rFonts w:ascii="Segoe UI" w:hAnsi="Segoe UI" w:cs="Segoe UI"/>
      <w:sz w:val="18"/>
      <w:szCs w:val="18"/>
    </w:rPr>
  </w:style>
  <w:style w:type="character" w:customStyle="1" w:styleId="TextbublinyChar">
    <w:name w:val="Text bubliny Char"/>
    <w:basedOn w:val="Predvolenpsmoodseku"/>
    <w:link w:val="Textbubliny"/>
    <w:uiPriority w:val="99"/>
    <w:semiHidden/>
    <w:rsid w:val="001E3B07"/>
    <w:rPr>
      <w:rFonts w:ascii="Segoe UI" w:eastAsia="Times New Roman" w:hAnsi="Segoe UI" w:cs="Segoe UI"/>
      <w:sz w:val="18"/>
      <w:szCs w:val="18"/>
      <w:lang w:eastAsia="cs-C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184464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848EA5-70D5-4155-82CE-03A0719A0D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452</TotalTime>
  <Pages>7</Pages>
  <Words>3493</Words>
  <Characters>19912</Characters>
  <Application>Microsoft Office Word</Application>
  <DocSecurity>0</DocSecurity>
  <Lines>165</Lines>
  <Paragraphs>46</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23359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35</cp:revision>
  <cp:lastPrinted>2015-03-02T07:26:00Z</cp:lastPrinted>
  <dcterms:created xsi:type="dcterms:W3CDTF">2014-12-29T07:56:00Z</dcterms:created>
  <dcterms:modified xsi:type="dcterms:W3CDTF">2015-03-03T07:53:00Z</dcterms:modified>
</cp:coreProperties>
</file>